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A710" w14:textId="77777777" w:rsidR="00227DC9" w:rsidRPr="00227DC9" w:rsidRDefault="00227DC9" w:rsidP="00227DC9">
      <w:pPr>
        <w:jc w:val="center"/>
        <w:rPr>
          <w:b/>
          <w:sz w:val="24"/>
        </w:rPr>
      </w:pPr>
      <w:r w:rsidRPr="00227DC9">
        <w:rPr>
          <w:b/>
          <w:sz w:val="24"/>
        </w:rPr>
        <w:t>AVIS DE PROSPECTION IMMOBILIÈRE</w:t>
      </w:r>
    </w:p>
    <w:p w14:paraId="3376CF01" w14:textId="0B696A45" w:rsidR="00227DC9" w:rsidRPr="00227DC9" w:rsidRDefault="00227DC9" w:rsidP="00227DC9">
      <w:pPr>
        <w:spacing w:after="0"/>
        <w:jc w:val="center"/>
        <w:rPr>
          <w:b/>
          <w:sz w:val="24"/>
        </w:rPr>
      </w:pPr>
      <w:r w:rsidRPr="00227DC9">
        <w:rPr>
          <w:b/>
          <w:sz w:val="24"/>
        </w:rPr>
        <w:t xml:space="preserve">Prise en location par </w:t>
      </w:r>
      <w:r w:rsidR="0061272D">
        <w:rPr>
          <w:b/>
          <w:sz w:val="24"/>
        </w:rPr>
        <w:t>le Service Public Régional Bruxelles Urbanisme et Patrimoine (</w:t>
      </w:r>
      <w:proofErr w:type="spellStart"/>
      <w:r w:rsidR="0061272D">
        <w:rPr>
          <w:b/>
          <w:sz w:val="24"/>
        </w:rPr>
        <w:t>Urban.brussels</w:t>
      </w:r>
      <w:proofErr w:type="spellEnd"/>
      <w:r w:rsidR="0061272D">
        <w:rPr>
          <w:b/>
          <w:sz w:val="24"/>
        </w:rPr>
        <w:t xml:space="preserve">) </w:t>
      </w:r>
      <w:r w:rsidR="0068304B">
        <w:rPr>
          <w:b/>
          <w:sz w:val="24"/>
        </w:rPr>
        <w:t xml:space="preserve">de surfaces </w:t>
      </w:r>
      <w:r w:rsidR="00ED58A9" w:rsidRPr="00ED58A9">
        <w:rPr>
          <w:b/>
          <w:sz w:val="24"/>
        </w:rPr>
        <w:t>destiné</w:t>
      </w:r>
      <w:r w:rsidR="0068304B">
        <w:rPr>
          <w:b/>
          <w:sz w:val="24"/>
        </w:rPr>
        <w:t>es</w:t>
      </w:r>
      <w:r w:rsidR="00ED58A9" w:rsidRPr="00ED58A9">
        <w:rPr>
          <w:b/>
          <w:sz w:val="24"/>
        </w:rPr>
        <w:t xml:space="preserve"> à accueillir ses archives semi-dynamiques et son dépôt patrimonial</w:t>
      </w:r>
    </w:p>
    <w:p w14:paraId="6FF02A0F" w14:textId="77777777" w:rsidR="00227DC9" w:rsidRDefault="00227DC9" w:rsidP="00227DC9"/>
    <w:p w14:paraId="6B8A7356" w14:textId="77777777" w:rsidR="00227DC9" w:rsidRPr="00C52ED7" w:rsidRDefault="00227DC9" w:rsidP="00227DC9">
      <w:pPr>
        <w:pStyle w:val="Paragraphedeliste"/>
        <w:numPr>
          <w:ilvl w:val="0"/>
          <w:numId w:val="8"/>
        </w:numPr>
        <w:spacing w:after="200" w:line="276" w:lineRule="auto"/>
        <w:ind w:left="426" w:hanging="426"/>
        <w:rPr>
          <w:b/>
        </w:rPr>
      </w:pPr>
      <w:r>
        <w:rPr>
          <w:b/>
        </w:rPr>
        <w:t>Contexte</w:t>
      </w:r>
    </w:p>
    <w:p w14:paraId="3F5CA2F4" w14:textId="5917F004" w:rsidR="00227DC9" w:rsidRDefault="00227DC9" w:rsidP="00227DC9">
      <w:proofErr w:type="spellStart"/>
      <w:r>
        <w:t>Urban.brussels</w:t>
      </w:r>
      <w:proofErr w:type="spellEnd"/>
      <w:r>
        <w:t xml:space="preserve"> </w:t>
      </w:r>
      <w:r w:rsidR="004057D6">
        <w:t>(Service Pub</w:t>
      </w:r>
      <w:r w:rsidR="0061272D">
        <w:t>l</w:t>
      </w:r>
      <w:r w:rsidR="004057D6">
        <w:t xml:space="preserve">ic Régional Bruxelles Urbanisme et Patrimoine) </w:t>
      </w:r>
      <w:r w:rsidR="00AE4C3A">
        <w:t>est implanté</w:t>
      </w:r>
      <w:r>
        <w:t xml:space="preserve"> dans l’immeuble ARCADIA situé Mont des Arts,10 -13 à 1000 Bruxelles</w:t>
      </w:r>
      <w:r w:rsidR="00AE4C3A">
        <w:t>.</w:t>
      </w:r>
    </w:p>
    <w:p w14:paraId="5FE44501" w14:textId="0EC6CF7B" w:rsidR="00227DC9" w:rsidRDefault="00227DC9" w:rsidP="00227DC9">
      <w:r>
        <w:t xml:space="preserve">Aujourd’hui, </w:t>
      </w:r>
      <w:proofErr w:type="spellStart"/>
      <w:r>
        <w:t>Urban.brussels</w:t>
      </w:r>
      <w:proofErr w:type="spellEnd"/>
      <w:r>
        <w:t xml:space="preserve"> recherche </w:t>
      </w:r>
      <w:r w:rsidR="00E52038">
        <w:t>(des surfaces dans) un immeuble existant destiné</w:t>
      </w:r>
      <w:r>
        <w:t xml:space="preserve"> à accueillir ses archives semi-dynamiques et son dépôt patrimonial</w:t>
      </w:r>
      <w:r w:rsidR="009A395C">
        <w:t>, et à les valoriser auprès des chercheurs et du public en général.</w:t>
      </w:r>
      <w:r>
        <w:t xml:space="preserve"> </w:t>
      </w:r>
    </w:p>
    <w:p w14:paraId="5799DB6C" w14:textId="31DAECA1" w:rsidR="00227DC9" w:rsidRDefault="009A395C" w:rsidP="0068138E">
      <w:r>
        <w:t xml:space="preserve">Urban Brussels envisage un </w:t>
      </w:r>
      <w:r w:rsidR="00996E2C">
        <w:t xml:space="preserve">bail </w:t>
      </w:r>
      <w:r w:rsidR="00E56C9B">
        <w:t xml:space="preserve">de location </w:t>
      </w:r>
      <w:r>
        <w:t>de</w:t>
      </w:r>
      <w:r w:rsidR="00E56C9B">
        <w:t xml:space="preserve"> longue durée (</w:t>
      </w:r>
      <w:r w:rsidR="00E52038">
        <w:t>18 ans minimum</w:t>
      </w:r>
      <w:r w:rsidR="00E56C9B">
        <w:t>)</w:t>
      </w:r>
      <w:r>
        <w:t xml:space="preserve">, qui prendra cours </w:t>
      </w:r>
      <w:r w:rsidR="00227DC9">
        <w:t xml:space="preserve">après réalisation des </w:t>
      </w:r>
      <w:r w:rsidR="00E52038">
        <w:t xml:space="preserve">éventuels </w:t>
      </w:r>
      <w:r w:rsidR="00227DC9">
        <w:t>travaux de mise en état locatif</w:t>
      </w:r>
      <w:r>
        <w:t xml:space="preserve">, lesquels devront être achevés </w:t>
      </w:r>
      <w:r w:rsidR="00BA4728">
        <w:t>au plus tard le</w:t>
      </w:r>
      <w:r w:rsidR="00227DC9">
        <w:t xml:space="preserve"> </w:t>
      </w:r>
      <w:r w:rsidR="00F06E1E">
        <w:t>1</w:t>
      </w:r>
      <w:r w:rsidR="00F06E1E" w:rsidRPr="00F06E1E">
        <w:rPr>
          <w:vertAlign w:val="superscript"/>
        </w:rPr>
        <w:t>er</w:t>
      </w:r>
      <w:r w:rsidR="00F06E1E">
        <w:t xml:space="preserve"> octobre 2023</w:t>
      </w:r>
      <w:r w:rsidR="00BA4728">
        <w:t>.</w:t>
      </w:r>
    </w:p>
    <w:p w14:paraId="7639E956" w14:textId="77777777" w:rsidR="00227DC9" w:rsidRPr="00356C2F" w:rsidRDefault="00227DC9" w:rsidP="00227DC9">
      <w:pPr>
        <w:pStyle w:val="Paragraphedeliste"/>
      </w:pPr>
    </w:p>
    <w:p w14:paraId="26B97AF6" w14:textId="77777777" w:rsidR="00227DC9" w:rsidRDefault="00227DC9" w:rsidP="00227DC9">
      <w:pPr>
        <w:pStyle w:val="Paragraphedeliste"/>
        <w:numPr>
          <w:ilvl w:val="0"/>
          <w:numId w:val="8"/>
        </w:numPr>
        <w:spacing w:after="200" w:line="276" w:lineRule="auto"/>
        <w:ind w:left="426" w:hanging="426"/>
        <w:rPr>
          <w:b/>
        </w:rPr>
      </w:pPr>
      <w:r>
        <w:rPr>
          <w:b/>
        </w:rPr>
        <w:t>Sélection</w:t>
      </w:r>
    </w:p>
    <w:p w14:paraId="34AEE671" w14:textId="3E090109" w:rsidR="00227DC9" w:rsidRDefault="00227DC9" w:rsidP="00227DC9">
      <w:r>
        <w:t>Pour être pris</w:t>
      </w:r>
      <w:r w:rsidR="00A123A0">
        <w:t>es</w:t>
      </w:r>
      <w:r>
        <w:t xml:space="preserve"> en considération, </w:t>
      </w:r>
      <w:r w:rsidR="00BA4728">
        <w:t xml:space="preserve">les surfaces </w:t>
      </w:r>
      <w:r>
        <w:t>proposé</w:t>
      </w:r>
      <w:r w:rsidR="00BA4728">
        <w:t>es</w:t>
      </w:r>
      <w:r>
        <w:t xml:space="preserve"> devr</w:t>
      </w:r>
      <w:r w:rsidR="00BA4728">
        <w:t xml:space="preserve">ont </w:t>
      </w:r>
      <w:r w:rsidR="00A123A0">
        <w:t>répondre le mieux possible aux besoins précisés ci-dessous</w:t>
      </w:r>
      <w:r w:rsidR="0059240A">
        <w:t> :</w:t>
      </w:r>
    </w:p>
    <w:p w14:paraId="7DF91643" w14:textId="1E287041" w:rsidR="00A123A0" w:rsidRPr="0068138E" w:rsidRDefault="00A123A0" w:rsidP="0068138E">
      <w:pPr>
        <w:pStyle w:val="Paragraphedeliste"/>
        <w:numPr>
          <w:ilvl w:val="0"/>
          <w:numId w:val="10"/>
        </w:numPr>
        <w:spacing w:after="200" w:line="276" w:lineRule="auto"/>
        <w:rPr>
          <w:u w:val="single"/>
        </w:rPr>
      </w:pPr>
      <w:r w:rsidRPr="0068138E">
        <w:rPr>
          <w:u w:val="single"/>
        </w:rPr>
        <w:t>Surfaces disponibles</w:t>
      </w:r>
      <w:r>
        <w:t> :</w:t>
      </w:r>
    </w:p>
    <w:p w14:paraId="7E2C84CE" w14:textId="105D1786" w:rsidR="00D350C9" w:rsidRPr="00A123A0" w:rsidRDefault="00335606" w:rsidP="0068138E">
      <w:pPr>
        <w:spacing w:after="200" w:line="276" w:lineRule="auto"/>
      </w:pPr>
      <w:r>
        <w:t xml:space="preserve">1.1 </w:t>
      </w:r>
      <w:r w:rsidR="00A123A0" w:rsidRPr="0068138E">
        <w:t xml:space="preserve">L’immeuble devra </w:t>
      </w:r>
      <w:r w:rsidR="00A123A0">
        <w:t>répondre aux besoins ci-dessous :</w:t>
      </w:r>
    </w:p>
    <w:tbl>
      <w:tblPr>
        <w:tblW w:w="10055" w:type="dxa"/>
        <w:tblLayout w:type="fixed"/>
        <w:tblCellMar>
          <w:left w:w="0" w:type="dxa"/>
          <w:right w:w="0" w:type="dxa"/>
        </w:tblCellMar>
        <w:tblLook w:val="04A0" w:firstRow="1" w:lastRow="0" w:firstColumn="1" w:lastColumn="0" w:noHBand="0" w:noVBand="1"/>
      </w:tblPr>
      <w:tblGrid>
        <w:gridCol w:w="2825"/>
        <w:gridCol w:w="1418"/>
        <w:gridCol w:w="2835"/>
        <w:gridCol w:w="2977"/>
      </w:tblGrid>
      <w:tr w:rsidR="00B8626F" w14:paraId="01646992" w14:textId="77777777" w:rsidTr="00E467E4">
        <w:trPr>
          <w:trHeight w:val="269"/>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105CB" w14:textId="77777777" w:rsidR="00B8626F" w:rsidRDefault="00B8626F" w:rsidP="001D1CBB">
            <w:pPr>
              <w:spacing w:after="0" w:line="240" w:lineRule="auto"/>
              <w:jc w:val="center"/>
              <w:rPr>
                <w:b/>
                <w:bCs/>
              </w:rPr>
            </w:pPr>
            <w:r>
              <w:rPr>
                <w:b/>
                <w:bCs/>
              </w:rPr>
              <w:t>Affectation</w:t>
            </w:r>
          </w:p>
        </w:tc>
        <w:tc>
          <w:tcPr>
            <w:tcW w:w="141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AD73557" w14:textId="77777777" w:rsidR="00B8626F" w:rsidRDefault="00B8626F" w:rsidP="001D1CBB">
            <w:pPr>
              <w:spacing w:after="0" w:line="240" w:lineRule="auto"/>
              <w:jc w:val="center"/>
              <w:rPr>
                <w:b/>
                <w:bCs/>
              </w:rPr>
            </w:pPr>
            <w:r>
              <w:rPr>
                <w:b/>
                <w:bCs/>
              </w:rPr>
              <w:t>Surface</w:t>
            </w:r>
          </w:p>
          <w:p w14:paraId="0F081337" w14:textId="618C95FD" w:rsidR="00B8626F" w:rsidRDefault="00716C51" w:rsidP="001D1CBB">
            <w:pPr>
              <w:spacing w:after="0" w:line="240" w:lineRule="auto"/>
              <w:ind w:right="-108"/>
              <w:jc w:val="center"/>
              <w:rPr>
                <w:b/>
                <w:bCs/>
              </w:rPr>
            </w:pPr>
            <w:r w:rsidRPr="00716C51">
              <w:rPr>
                <w:b/>
                <w:bCs/>
              </w:rPr>
              <w:t>(m² SGP)</w:t>
            </w:r>
            <w:r w:rsidRPr="00716C51">
              <w:rPr>
                <w:rStyle w:val="Appelnotedebasdep"/>
              </w:rPr>
              <w:footnoteReference w:id="1"/>
            </w:r>
          </w:p>
        </w:tc>
        <w:tc>
          <w:tcPr>
            <w:tcW w:w="2835" w:type="dxa"/>
            <w:tcBorders>
              <w:top w:val="single" w:sz="4" w:space="0" w:color="auto"/>
              <w:left w:val="single" w:sz="4" w:space="0" w:color="auto"/>
              <w:bottom w:val="single" w:sz="4" w:space="0" w:color="auto"/>
              <w:right w:val="single" w:sz="4" w:space="0" w:color="auto"/>
            </w:tcBorders>
          </w:tcPr>
          <w:p w14:paraId="091F6334" w14:textId="2E342F0F" w:rsidR="00B8626F" w:rsidRDefault="00401309" w:rsidP="001D1CBB">
            <w:pPr>
              <w:spacing w:after="0" w:line="240" w:lineRule="auto"/>
              <w:jc w:val="center"/>
              <w:rPr>
                <w:b/>
                <w:bCs/>
              </w:rPr>
            </w:pPr>
            <w:r>
              <w:rPr>
                <w:b/>
                <w:bCs/>
              </w:rPr>
              <w:t xml:space="preserve">Contraintes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5EFFC" w14:textId="3D51E087" w:rsidR="00B8626F" w:rsidRDefault="00B8626F" w:rsidP="001D1CBB">
            <w:pPr>
              <w:spacing w:after="0" w:line="240" w:lineRule="auto"/>
              <w:jc w:val="center"/>
              <w:rPr>
                <w:b/>
                <w:bCs/>
              </w:rPr>
            </w:pPr>
            <w:r>
              <w:rPr>
                <w:b/>
                <w:bCs/>
              </w:rPr>
              <w:t>Technique</w:t>
            </w:r>
          </w:p>
        </w:tc>
      </w:tr>
      <w:tr w:rsidR="00B8626F" w:rsidRPr="003A723C" w14:paraId="14407898" w14:textId="77777777" w:rsidTr="00E17A3E">
        <w:trPr>
          <w:trHeight w:val="539"/>
        </w:trPr>
        <w:tc>
          <w:tcPr>
            <w:tcW w:w="28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32C369" w14:textId="77777777" w:rsidR="00B8626F" w:rsidRPr="003A723C" w:rsidRDefault="00B8626F" w:rsidP="001D1CBB">
            <w:pPr>
              <w:spacing w:after="0" w:line="240" w:lineRule="auto"/>
              <w:rPr>
                <w:rFonts w:cs="Arial"/>
                <w:szCs w:val="20"/>
              </w:rPr>
            </w:pPr>
            <w:r w:rsidRPr="003A723C">
              <w:rPr>
                <w:rFonts w:cs="Arial"/>
                <w:szCs w:val="20"/>
              </w:rPr>
              <w:t xml:space="preserve">Collections archéologiques </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14:paraId="2A7F3D8F" w14:textId="51A02FD3" w:rsidR="00B8626F" w:rsidRPr="00A219D8" w:rsidRDefault="00B8626F" w:rsidP="001D1CBB">
            <w:pPr>
              <w:spacing w:after="0" w:line="240" w:lineRule="auto"/>
              <w:jc w:val="center"/>
              <w:rPr>
                <w:rFonts w:cs="Arial"/>
                <w:szCs w:val="20"/>
              </w:rPr>
            </w:pPr>
            <w:r w:rsidRPr="001D14E7">
              <w:rPr>
                <w:rFonts w:cs="Arial"/>
                <w:szCs w:val="20"/>
              </w:rPr>
              <w:t>1</w:t>
            </w:r>
            <w:r w:rsidR="009D2953" w:rsidRPr="001D14E7">
              <w:rPr>
                <w:rFonts w:cs="Arial"/>
                <w:szCs w:val="20"/>
              </w:rPr>
              <w:t>.</w:t>
            </w:r>
            <w:r w:rsidRPr="00A219D8">
              <w:rPr>
                <w:rFonts w:cs="Arial"/>
                <w:szCs w:val="20"/>
              </w:rPr>
              <w:t>500</w:t>
            </w:r>
            <w:r w:rsidR="009D2953" w:rsidRPr="00A219D8">
              <w:rPr>
                <w:rFonts w:cs="Arial"/>
                <w:szCs w:val="20"/>
              </w:rPr>
              <w:t xml:space="preserve"> </w:t>
            </w:r>
            <w:r w:rsidRPr="00A219D8">
              <w:rPr>
                <w:rFonts w:cs="Arial"/>
                <w:szCs w:val="20"/>
              </w:rPr>
              <w:t>m²</w:t>
            </w:r>
            <w:r w:rsidR="00BF415E">
              <w:rPr>
                <w:rFonts w:cs="Arial"/>
                <w:szCs w:val="20"/>
              </w:rPr>
              <w:t xml:space="preserve">  </w:t>
            </w:r>
            <w:r w:rsidR="00AA7E16">
              <w:rPr>
                <w:rFonts w:cs="Arial"/>
                <w:szCs w:val="20"/>
              </w:rPr>
              <w:t>environ</w:t>
            </w:r>
            <w:r w:rsidR="00BF415E">
              <w:rPr>
                <w:rFonts w:cs="Arial"/>
                <w:szCs w:val="20"/>
              </w:rPr>
              <w:t xml:space="preserve"> </w:t>
            </w:r>
            <w:r w:rsidR="00BF415E" w:rsidRPr="0068138E">
              <w:rPr>
                <w:rFonts w:cs="Arial"/>
                <w:b/>
                <w:bCs/>
                <w:szCs w:val="20"/>
                <w:u w:val="single"/>
              </w:rPr>
              <w:t>ou</w:t>
            </w:r>
            <w:r w:rsidR="00BF415E">
              <w:rPr>
                <w:rFonts w:cs="Arial"/>
                <w:szCs w:val="20"/>
              </w:rPr>
              <w:t xml:space="preserve"> </w:t>
            </w:r>
            <w:r w:rsidR="00AA7E16">
              <w:rPr>
                <w:rFonts w:cs="Arial"/>
                <w:szCs w:val="20"/>
              </w:rPr>
              <w:t xml:space="preserve">la </w:t>
            </w:r>
            <w:r w:rsidR="00BF415E">
              <w:rPr>
                <w:rFonts w:cs="Arial"/>
                <w:szCs w:val="20"/>
              </w:rPr>
              <w:t>surface</w:t>
            </w:r>
            <w:r w:rsidR="00AA7E16">
              <w:rPr>
                <w:rFonts w:cs="Arial"/>
                <w:szCs w:val="20"/>
              </w:rPr>
              <w:t xml:space="preserve"> nécessaire</w:t>
            </w:r>
            <w:r w:rsidR="00BF415E">
              <w:rPr>
                <w:rFonts w:cs="Arial"/>
                <w:szCs w:val="20"/>
              </w:rPr>
              <w:t xml:space="preserve"> </w:t>
            </w:r>
            <w:r w:rsidR="00AA7E16">
              <w:rPr>
                <w:rFonts w:cs="Arial"/>
                <w:szCs w:val="20"/>
              </w:rPr>
              <w:t xml:space="preserve">pour répondre aux besoins décrits </w:t>
            </w:r>
            <w:r w:rsidR="00BF415E">
              <w:rPr>
                <w:rFonts w:cs="Arial"/>
                <w:szCs w:val="20"/>
              </w:rPr>
              <w:t>la colonne « contraintes »</w:t>
            </w:r>
          </w:p>
        </w:tc>
        <w:tc>
          <w:tcPr>
            <w:tcW w:w="2835" w:type="dxa"/>
            <w:tcBorders>
              <w:top w:val="single" w:sz="4" w:space="0" w:color="auto"/>
              <w:left w:val="single" w:sz="4" w:space="0" w:color="auto"/>
              <w:bottom w:val="single" w:sz="4" w:space="0" w:color="auto"/>
              <w:right w:val="single" w:sz="4" w:space="0" w:color="auto"/>
            </w:tcBorders>
          </w:tcPr>
          <w:p w14:paraId="66553B0A" w14:textId="7DEE39AF" w:rsidR="00B8626F" w:rsidRDefault="00401309" w:rsidP="001D1CBB">
            <w:pPr>
              <w:spacing w:after="0" w:line="240" w:lineRule="auto"/>
              <w:jc w:val="left"/>
              <w:rPr>
                <w:rFonts w:cs="Arial"/>
                <w:szCs w:val="20"/>
              </w:rPr>
            </w:pPr>
            <w:r w:rsidRPr="00A219D8">
              <w:rPr>
                <w:rFonts w:cs="Arial"/>
                <w:szCs w:val="20"/>
              </w:rPr>
              <w:t>L</w:t>
            </w:r>
            <w:r w:rsidR="00866F2B" w:rsidRPr="00A219D8">
              <w:rPr>
                <w:rFonts w:cs="Arial"/>
                <w:szCs w:val="20"/>
              </w:rPr>
              <w:t>e</w:t>
            </w:r>
            <w:r w:rsidR="00AA7E16">
              <w:rPr>
                <w:rFonts w:cs="Arial"/>
                <w:szCs w:val="20"/>
              </w:rPr>
              <w:t xml:space="preserve">s dimensions du local doivent </w:t>
            </w:r>
            <w:r w:rsidRPr="00A12841">
              <w:rPr>
                <w:rFonts w:cs="Arial"/>
                <w:szCs w:val="20"/>
              </w:rPr>
              <w:t xml:space="preserve">doit permettre </w:t>
            </w:r>
            <w:r w:rsidR="003068A5" w:rsidRPr="002546CE">
              <w:rPr>
                <w:rFonts w:cs="Arial"/>
                <w:szCs w:val="20"/>
              </w:rPr>
              <w:t>de conserver :</w:t>
            </w:r>
          </w:p>
          <w:p w14:paraId="7C83263F" w14:textId="77777777" w:rsidR="001D14E7" w:rsidRPr="00A219D8" w:rsidRDefault="001D14E7" w:rsidP="001D1CBB">
            <w:pPr>
              <w:spacing w:after="0" w:line="240" w:lineRule="auto"/>
              <w:jc w:val="left"/>
              <w:rPr>
                <w:rFonts w:cs="Arial"/>
                <w:szCs w:val="20"/>
              </w:rPr>
            </w:pPr>
          </w:p>
          <w:p w14:paraId="6D916698" w14:textId="5FCAED23" w:rsidR="003068A5" w:rsidRPr="001D1CBB" w:rsidRDefault="003068A5" w:rsidP="001D1CBB">
            <w:pPr>
              <w:pStyle w:val="Paragraphedeliste"/>
              <w:numPr>
                <w:ilvl w:val="0"/>
                <w:numId w:val="18"/>
              </w:numPr>
              <w:spacing w:after="0" w:line="240" w:lineRule="auto"/>
              <w:ind w:left="277" w:hanging="218"/>
              <w:jc w:val="left"/>
              <w:rPr>
                <w:rFonts w:cs="Arial"/>
                <w:szCs w:val="20"/>
                <w:u w:val="single"/>
              </w:rPr>
            </w:pPr>
            <w:r w:rsidRPr="001D1CBB">
              <w:rPr>
                <w:rFonts w:cs="Arial"/>
                <w:szCs w:val="20"/>
                <w:u w:val="single"/>
              </w:rPr>
              <w:t>+/-</w:t>
            </w:r>
            <w:r w:rsidR="00F44E3E" w:rsidRPr="001D1CBB">
              <w:rPr>
                <w:rFonts w:cs="Arial"/>
                <w:szCs w:val="20"/>
                <w:u w:val="single"/>
              </w:rPr>
              <w:t xml:space="preserve"> </w:t>
            </w:r>
            <w:r w:rsidRPr="001D1CBB">
              <w:rPr>
                <w:rFonts w:cs="Arial"/>
                <w:szCs w:val="20"/>
                <w:u w:val="single"/>
              </w:rPr>
              <w:t>6</w:t>
            </w:r>
            <w:r w:rsidR="00F44E3E" w:rsidRPr="001D1CBB">
              <w:rPr>
                <w:rFonts w:cs="Arial"/>
                <w:szCs w:val="20"/>
                <w:u w:val="single"/>
              </w:rPr>
              <w:t>.</w:t>
            </w:r>
            <w:r w:rsidRPr="001D1CBB">
              <w:rPr>
                <w:rFonts w:cs="Arial"/>
                <w:szCs w:val="20"/>
                <w:u w:val="single"/>
              </w:rPr>
              <w:t>000 unités</w:t>
            </w:r>
            <w:r w:rsidR="00DA31C6" w:rsidRPr="001D1CBB">
              <w:rPr>
                <w:rFonts w:cs="Arial"/>
                <w:szCs w:val="20"/>
                <w:u w:val="single"/>
              </w:rPr>
              <w:t xml:space="preserve"> </w:t>
            </w:r>
            <w:r w:rsidR="00B30A50" w:rsidRPr="001D1CBB">
              <w:rPr>
                <w:rFonts w:cs="Arial"/>
                <w:szCs w:val="20"/>
                <w:u w:val="single"/>
              </w:rPr>
              <w:t xml:space="preserve">présentant les caractéristiques suivantes : </w:t>
            </w:r>
          </w:p>
          <w:p w14:paraId="63DFA188" w14:textId="0D6ED55D" w:rsidR="00B30A50" w:rsidRPr="001D1CBB" w:rsidRDefault="00B30A50" w:rsidP="001D1CBB">
            <w:pPr>
              <w:pStyle w:val="Paragraphedeliste"/>
              <w:numPr>
                <w:ilvl w:val="1"/>
                <w:numId w:val="18"/>
              </w:numPr>
              <w:spacing w:after="0" w:line="240" w:lineRule="auto"/>
              <w:ind w:left="703"/>
              <w:jc w:val="left"/>
              <w:rPr>
                <w:rFonts w:cs="Arial"/>
                <w:szCs w:val="20"/>
                <w:lang w:val="en-US"/>
              </w:rPr>
            </w:pPr>
            <w:r w:rsidRPr="001D1CBB">
              <w:rPr>
                <w:rFonts w:cs="Arial"/>
                <w:szCs w:val="20"/>
                <w:lang w:val="en-US"/>
              </w:rPr>
              <w:t>Bac</w:t>
            </w:r>
            <w:r w:rsidR="00E4344B" w:rsidRPr="001D14E7">
              <w:rPr>
                <w:rFonts w:cs="Arial"/>
                <w:szCs w:val="20"/>
                <w:lang w:val="en-US"/>
              </w:rPr>
              <w:t>s</w:t>
            </w:r>
            <w:r w:rsidRPr="001D1CBB">
              <w:rPr>
                <w:rFonts w:cs="Arial"/>
                <w:szCs w:val="20"/>
                <w:lang w:val="en-US"/>
              </w:rPr>
              <w:t xml:space="preserve"> 60cm x 40cm x H 22cm</w:t>
            </w:r>
          </w:p>
          <w:p w14:paraId="1544D206" w14:textId="6FFC1604" w:rsidR="00B30A50" w:rsidRPr="001D14E7" w:rsidRDefault="00B30A50" w:rsidP="001D1CBB">
            <w:pPr>
              <w:pStyle w:val="Paragraphedeliste"/>
              <w:numPr>
                <w:ilvl w:val="1"/>
                <w:numId w:val="18"/>
              </w:numPr>
              <w:spacing w:after="0" w:line="240" w:lineRule="auto"/>
              <w:ind w:left="703"/>
              <w:jc w:val="left"/>
              <w:rPr>
                <w:rFonts w:cs="Arial"/>
                <w:szCs w:val="20"/>
                <w:lang w:val="en-US"/>
              </w:rPr>
            </w:pPr>
            <w:r w:rsidRPr="003A723C">
              <w:rPr>
                <w:rFonts w:cs="Arial"/>
                <w:szCs w:val="20"/>
                <w:lang w:val="en-US"/>
              </w:rPr>
              <w:t>Bac</w:t>
            </w:r>
            <w:r w:rsidR="00E4344B" w:rsidRPr="003A723C">
              <w:rPr>
                <w:rFonts w:cs="Arial"/>
                <w:szCs w:val="20"/>
                <w:lang w:val="en-US"/>
              </w:rPr>
              <w:t>s</w:t>
            </w:r>
            <w:r w:rsidRPr="003A723C">
              <w:rPr>
                <w:rFonts w:cs="Arial"/>
                <w:szCs w:val="20"/>
                <w:lang w:val="en-US"/>
              </w:rPr>
              <w:t xml:space="preserve"> 43,5cm x 35,5cm x H 23cm</w:t>
            </w:r>
          </w:p>
          <w:p w14:paraId="0C39EE13" w14:textId="6191DA61" w:rsidR="00B30A50" w:rsidRPr="001D14E7" w:rsidRDefault="00B30A50" w:rsidP="001D1CBB">
            <w:pPr>
              <w:numPr>
                <w:ilvl w:val="1"/>
                <w:numId w:val="18"/>
              </w:numPr>
              <w:spacing w:after="0" w:line="240" w:lineRule="auto"/>
              <w:ind w:left="703"/>
              <w:jc w:val="left"/>
              <w:rPr>
                <w:rFonts w:cs="Arial"/>
                <w:szCs w:val="20"/>
              </w:rPr>
            </w:pPr>
            <w:r w:rsidRPr="001D14E7">
              <w:rPr>
                <w:rFonts w:cs="Arial"/>
                <w:szCs w:val="20"/>
              </w:rPr>
              <w:t>Seaux plastiques 10</w:t>
            </w:r>
            <w:r w:rsidR="00E4344B" w:rsidRPr="001D14E7">
              <w:rPr>
                <w:rFonts w:cs="Arial"/>
                <w:szCs w:val="20"/>
              </w:rPr>
              <w:t xml:space="preserve"> </w:t>
            </w:r>
            <w:r w:rsidRPr="001D14E7">
              <w:rPr>
                <w:rFonts w:cs="Arial"/>
                <w:szCs w:val="20"/>
              </w:rPr>
              <w:t>l avec anse métallique</w:t>
            </w:r>
          </w:p>
          <w:p w14:paraId="256F03BB" w14:textId="1205D9C9" w:rsidR="00B30A50" w:rsidRDefault="00B30A50" w:rsidP="001D1CBB">
            <w:pPr>
              <w:numPr>
                <w:ilvl w:val="1"/>
                <w:numId w:val="18"/>
              </w:numPr>
              <w:spacing w:after="0" w:line="240" w:lineRule="auto"/>
              <w:ind w:left="703"/>
              <w:jc w:val="left"/>
              <w:rPr>
                <w:rFonts w:cs="Arial"/>
                <w:szCs w:val="20"/>
              </w:rPr>
            </w:pPr>
            <w:r w:rsidRPr="001D14E7">
              <w:rPr>
                <w:rFonts w:cs="Arial"/>
                <w:szCs w:val="20"/>
              </w:rPr>
              <w:t xml:space="preserve">Sacs </w:t>
            </w:r>
            <w:r w:rsidR="003A2117">
              <w:rPr>
                <w:rFonts w:cs="Arial"/>
                <w:szCs w:val="20"/>
              </w:rPr>
              <w:t>renforcés</w:t>
            </w:r>
            <w:r w:rsidRPr="001D14E7">
              <w:rPr>
                <w:rFonts w:cs="Arial"/>
                <w:szCs w:val="20"/>
              </w:rPr>
              <w:t xml:space="preserve"> 50</w:t>
            </w:r>
            <w:r w:rsidR="001D14E7">
              <w:rPr>
                <w:rFonts w:cs="Arial"/>
                <w:szCs w:val="20"/>
              </w:rPr>
              <w:t xml:space="preserve"> </w:t>
            </w:r>
            <w:r w:rsidRPr="001D14E7">
              <w:rPr>
                <w:rFonts w:cs="Arial"/>
                <w:szCs w:val="20"/>
              </w:rPr>
              <w:t>l</w:t>
            </w:r>
          </w:p>
          <w:p w14:paraId="7AFDDEE6" w14:textId="1BD263E6" w:rsidR="00AC05BF" w:rsidRDefault="00DC2CFA" w:rsidP="001D1CBB">
            <w:pPr>
              <w:spacing w:after="0" w:line="240" w:lineRule="auto"/>
              <w:ind w:left="343"/>
              <w:jc w:val="left"/>
              <w:rPr>
                <w:rFonts w:cs="Arial"/>
                <w:szCs w:val="20"/>
              </w:rPr>
            </w:pPr>
            <w:r>
              <w:rPr>
                <w:rFonts w:cs="Arial"/>
                <w:szCs w:val="20"/>
              </w:rPr>
              <w:t xml:space="preserve">Ces unités sont actuellement disposées sur des rayonnages de 7 à 9 étages et représentent un </w:t>
            </w:r>
            <w:r>
              <w:rPr>
                <w:rFonts w:cs="Arial"/>
                <w:szCs w:val="20"/>
              </w:rPr>
              <w:lastRenderedPageBreak/>
              <w:t>volume approximatif de 250 m³ (hors rayonnages et hors sacs à gravats qui ne peuvent être empilés).</w:t>
            </w:r>
          </w:p>
          <w:p w14:paraId="15E5CC2F" w14:textId="77777777" w:rsidR="001D14E7" w:rsidRPr="001D14E7" w:rsidRDefault="001D14E7" w:rsidP="001D1CBB">
            <w:pPr>
              <w:spacing w:after="0" w:line="240" w:lineRule="auto"/>
              <w:jc w:val="left"/>
              <w:rPr>
                <w:rFonts w:cs="Arial"/>
                <w:szCs w:val="20"/>
              </w:rPr>
            </w:pPr>
          </w:p>
          <w:p w14:paraId="50792024" w14:textId="6F5FFEF6" w:rsidR="00B30A50" w:rsidRPr="001D1CBB" w:rsidRDefault="00B30A50" w:rsidP="001D1CBB">
            <w:pPr>
              <w:pStyle w:val="Paragraphedeliste"/>
              <w:numPr>
                <w:ilvl w:val="0"/>
                <w:numId w:val="18"/>
              </w:numPr>
              <w:spacing w:after="0" w:line="240" w:lineRule="auto"/>
              <w:ind w:left="277" w:hanging="218"/>
              <w:jc w:val="left"/>
              <w:rPr>
                <w:rFonts w:cs="Arial"/>
                <w:szCs w:val="20"/>
                <w:u w:val="single"/>
              </w:rPr>
            </w:pPr>
            <w:r w:rsidRPr="001D1CBB">
              <w:rPr>
                <w:rFonts w:cs="Arial"/>
                <w:szCs w:val="20"/>
                <w:u w:val="single"/>
              </w:rPr>
              <w:t>+/-</w:t>
            </w:r>
            <w:r w:rsidR="001D14E7">
              <w:rPr>
                <w:rFonts w:cs="Arial"/>
                <w:szCs w:val="20"/>
                <w:u w:val="single"/>
              </w:rPr>
              <w:t xml:space="preserve"> </w:t>
            </w:r>
            <w:r w:rsidR="00DC2CFA">
              <w:rPr>
                <w:rFonts w:cs="Arial"/>
                <w:szCs w:val="20"/>
                <w:u w:val="single"/>
              </w:rPr>
              <w:t>60</w:t>
            </w:r>
            <w:r w:rsidR="00DC2CFA" w:rsidRPr="001D1CBB">
              <w:rPr>
                <w:rFonts w:cs="Arial"/>
                <w:szCs w:val="20"/>
                <w:u w:val="single"/>
              </w:rPr>
              <w:t xml:space="preserve"> </w:t>
            </w:r>
            <w:r w:rsidR="001D14E7">
              <w:rPr>
                <w:rFonts w:cs="Arial"/>
                <w:szCs w:val="20"/>
                <w:u w:val="single"/>
              </w:rPr>
              <w:t xml:space="preserve">euro </w:t>
            </w:r>
            <w:r w:rsidRPr="001D1CBB">
              <w:rPr>
                <w:rFonts w:cs="Arial"/>
                <w:szCs w:val="20"/>
                <w:u w:val="single"/>
              </w:rPr>
              <w:t>palettes</w:t>
            </w:r>
            <w:r w:rsidR="001D14E7">
              <w:rPr>
                <w:rFonts w:cs="Arial"/>
                <w:szCs w:val="20"/>
                <w:u w:val="single"/>
              </w:rPr>
              <w:t xml:space="preserve"> (120 cm X 80 cm)</w:t>
            </w:r>
            <w:r w:rsidRPr="001D1CBB">
              <w:rPr>
                <w:rFonts w:cs="Arial"/>
                <w:szCs w:val="20"/>
                <w:u w:val="single"/>
              </w:rPr>
              <w:t>, poids et tailles importants</w:t>
            </w:r>
            <w:r w:rsidR="00DC2CFA">
              <w:rPr>
                <w:rFonts w:cs="Arial"/>
                <w:szCs w:val="20"/>
                <w:u w:val="single"/>
              </w:rPr>
              <w:t>, avec :</w:t>
            </w:r>
          </w:p>
          <w:p w14:paraId="32191212" w14:textId="77777777" w:rsidR="00DC2CFA" w:rsidRDefault="003068A5" w:rsidP="001D1CBB">
            <w:pPr>
              <w:numPr>
                <w:ilvl w:val="1"/>
                <w:numId w:val="18"/>
              </w:numPr>
              <w:spacing w:after="0" w:line="240" w:lineRule="auto"/>
              <w:ind w:left="703"/>
              <w:jc w:val="left"/>
              <w:rPr>
                <w:rFonts w:cs="Arial"/>
                <w:szCs w:val="20"/>
              </w:rPr>
            </w:pPr>
            <w:r w:rsidRPr="001D14E7">
              <w:rPr>
                <w:rFonts w:cs="Arial"/>
                <w:szCs w:val="20"/>
              </w:rPr>
              <w:t>Bois de charpente</w:t>
            </w:r>
          </w:p>
          <w:p w14:paraId="1B3C9AB2" w14:textId="5094467D" w:rsidR="001D14E7" w:rsidRDefault="003068A5" w:rsidP="001D1CBB">
            <w:pPr>
              <w:numPr>
                <w:ilvl w:val="1"/>
                <w:numId w:val="18"/>
              </w:numPr>
              <w:spacing w:after="0" w:line="240" w:lineRule="auto"/>
              <w:ind w:left="703"/>
              <w:jc w:val="left"/>
              <w:rPr>
                <w:rFonts w:cs="Arial"/>
                <w:szCs w:val="20"/>
              </w:rPr>
            </w:pPr>
            <w:r w:rsidRPr="001D14E7">
              <w:rPr>
                <w:rFonts w:cs="Arial"/>
                <w:szCs w:val="20"/>
              </w:rPr>
              <w:t>Pierres taillées</w:t>
            </w:r>
          </w:p>
          <w:p w14:paraId="6361117C" w14:textId="17BAE23E" w:rsidR="00DC2CFA" w:rsidRDefault="00DC2CFA" w:rsidP="001D1CBB">
            <w:pPr>
              <w:numPr>
                <w:ilvl w:val="1"/>
                <w:numId w:val="18"/>
              </w:numPr>
              <w:spacing w:after="0" w:line="240" w:lineRule="auto"/>
              <w:ind w:left="703"/>
              <w:jc w:val="left"/>
              <w:rPr>
                <w:rFonts w:cs="Arial"/>
                <w:szCs w:val="20"/>
              </w:rPr>
            </w:pPr>
            <w:r>
              <w:rPr>
                <w:rFonts w:cs="Arial"/>
                <w:szCs w:val="20"/>
              </w:rPr>
              <w:t>Seaux d’échantillons</w:t>
            </w:r>
          </w:p>
          <w:p w14:paraId="77861B98" w14:textId="7545EBBC" w:rsidR="00DC2CFA" w:rsidRDefault="00DC2CFA" w:rsidP="001D1CBB">
            <w:pPr>
              <w:spacing w:after="0" w:line="240" w:lineRule="auto"/>
              <w:ind w:left="343"/>
              <w:jc w:val="left"/>
              <w:rPr>
                <w:rFonts w:cs="Arial"/>
                <w:szCs w:val="20"/>
              </w:rPr>
            </w:pPr>
            <w:r>
              <w:rPr>
                <w:rFonts w:cs="Arial"/>
                <w:szCs w:val="20"/>
              </w:rPr>
              <w:t>Ces éléments représentent un volume approximatif de 50 m³.</w:t>
            </w:r>
          </w:p>
          <w:p w14:paraId="32E394D4" w14:textId="50C5219F" w:rsidR="003068A5" w:rsidRPr="001D14E7" w:rsidRDefault="003068A5" w:rsidP="00C536BE">
            <w:pPr>
              <w:spacing w:after="0" w:line="240" w:lineRule="auto"/>
              <w:jc w:val="left"/>
              <w:rPr>
                <w:rFonts w:cs="Arial"/>
                <w:szCs w:val="20"/>
              </w:rPr>
            </w:pPr>
          </w:p>
          <w:p w14:paraId="3CEC5AB3" w14:textId="1E39D852" w:rsidR="00B30A50" w:rsidRPr="0068138E" w:rsidRDefault="00B30A50" w:rsidP="00C536BE">
            <w:pPr>
              <w:pStyle w:val="Paragraphedeliste"/>
              <w:numPr>
                <w:ilvl w:val="0"/>
                <w:numId w:val="18"/>
              </w:numPr>
              <w:spacing w:after="0" w:line="240" w:lineRule="auto"/>
              <w:ind w:left="277" w:hanging="218"/>
              <w:jc w:val="left"/>
              <w:rPr>
                <w:rFonts w:cs="Arial"/>
                <w:szCs w:val="20"/>
                <w:u w:val="single"/>
              </w:rPr>
            </w:pPr>
            <w:r w:rsidRPr="0068138E">
              <w:rPr>
                <w:rFonts w:cs="Arial"/>
                <w:szCs w:val="20"/>
                <w:u w:val="single"/>
              </w:rPr>
              <w:t>3 unités</w:t>
            </w:r>
            <w:r w:rsidR="00AA7E16" w:rsidRPr="0068138E">
              <w:rPr>
                <w:rFonts w:cs="Arial"/>
                <w:szCs w:val="20"/>
                <w:u w:val="single"/>
              </w:rPr>
              <w:t xml:space="preserve"> (</w:t>
            </w:r>
            <w:bookmarkStart w:id="0" w:name="_GoBack"/>
            <w:bookmarkEnd w:id="0"/>
            <w:r w:rsidR="000156F3" w:rsidRPr="000156F3">
              <w:rPr>
                <w:rFonts w:cs="Arial"/>
                <w:szCs w:val="20"/>
                <w:u w:val="single"/>
              </w:rPr>
              <w:t>max. 2,1 m x 3,2 m x 0,3 m</w:t>
            </w:r>
            <w:r w:rsidR="00AA7E16" w:rsidRPr="0068138E">
              <w:rPr>
                <w:rFonts w:cs="Arial"/>
                <w:szCs w:val="20"/>
                <w:u w:val="single"/>
              </w:rPr>
              <w:t xml:space="preserve"> chacune)</w:t>
            </w:r>
          </w:p>
          <w:p w14:paraId="3794C166" w14:textId="5F9DD3D1" w:rsidR="003068A5" w:rsidRPr="001D14E7" w:rsidRDefault="003068A5" w:rsidP="00C536BE">
            <w:pPr>
              <w:numPr>
                <w:ilvl w:val="1"/>
                <w:numId w:val="18"/>
              </w:numPr>
              <w:spacing w:after="0" w:line="240" w:lineRule="auto"/>
              <w:ind w:left="703"/>
              <w:jc w:val="left"/>
              <w:rPr>
                <w:rFonts w:cs="Arial"/>
                <w:szCs w:val="20"/>
              </w:rPr>
            </w:pPr>
            <w:r w:rsidRPr="0068138E">
              <w:rPr>
                <w:rFonts w:cs="Arial"/>
                <w:szCs w:val="20"/>
              </w:rPr>
              <w:t>Papier peint avec</w:t>
            </w:r>
            <w:r w:rsidR="00126ABA">
              <w:rPr>
                <w:rFonts w:cs="Arial"/>
                <w:szCs w:val="20"/>
              </w:rPr>
              <w:t xml:space="preserve"> système de planches en bois.</w:t>
            </w:r>
          </w:p>
          <w:p w14:paraId="5C031E1F" w14:textId="694DBCEA" w:rsidR="003068A5" w:rsidRPr="001D14E7" w:rsidRDefault="003068A5" w:rsidP="00C536BE">
            <w:pPr>
              <w:spacing w:after="0" w:line="240" w:lineRule="auto"/>
              <w:jc w:val="lef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94E94" w14:textId="7B072428" w:rsidR="00B8626F" w:rsidRPr="00A219D8" w:rsidRDefault="00B8626F" w:rsidP="00C536BE">
            <w:pPr>
              <w:spacing w:after="0" w:line="240" w:lineRule="auto"/>
              <w:jc w:val="left"/>
              <w:rPr>
                <w:rFonts w:cs="Arial"/>
                <w:szCs w:val="20"/>
              </w:rPr>
            </w:pPr>
            <w:r w:rsidRPr="001D14E7">
              <w:rPr>
                <w:rFonts w:cs="Arial"/>
                <w:szCs w:val="20"/>
              </w:rPr>
              <w:lastRenderedPageBreak/>
              <w:t>Faible luminosité ou luminosité réglable manuellement</w:t>
            </w:r>
          </w:p>
          <w:p w14:paraId="793D30AD" w14:textId="77777777" w:rsidR="001D14E7" w:rsidRDefault="001D14E7" w:rsidP="00C536BE">
            <w:pPr>
              <w:spacing w:after="0" w:line="240" w:lineRule="auto"/>
              <w:jc w:val="left"/>
              <w:rPr>
                <w:rFonts w:cs="Arial"/>
                <w:szCs w:val="20"/>
              </w:rPr>
            </w:pPr>
          </w:p>
          <w:p w14:paraId="4C2479D5" w14:textId="4C587995" w:rsidR="00B8626F" w:rsidRPr="00A219D8" w:rsidRDefault="00B8626F" w:rsidP="00C536BE">
            <w:pPr>
              <w:spacing w:after="0" w:line="240" w:lineRule="auto"/>
              <w:jc w:val="left"/>
              <w:rPr>
                <w:rFonts w:cs="Arial"/>
                <w:szCs w:val="20"/>
              </w:rPr>
            </w:pPr>
            <w:r w:rsidRPr="00A219D8">
              <w:rPr>
                <w:rFonts w:cs="Arial"/>
                <w:szCs w:val="20"/>
              </w:rPr>
              <w:t>Contrôle ventilation / filtration</w:t>
            </w:r>
          </w:p>
          <w:p w14:paraId="6D03CBA8" w14:textId="77777777" w:rsidR="001D14E7" w:rsidRDefault="001D14E7" w:rsidP="00C536BE">
            <w:pPr>
              <w:spacing w:after="0" w:line="240" w:lineRule="auto"/>
              <w:jc w:val="left"/>
              <w:rPr>
                <w:rFonts w:cs="Arial"/>
                <w:szCs w:val="20"/>
              </w:rPr>
            </w:pPr>
          </w:p>
          <w:p w14:paraId="2E62B20D" w14:textId="3B815E19" w:rsidR="00B8626F" w:rsidRPr="00A219D8" w:rsidRDefault="00B8626F" w:rsidP="00C536BE">
            <w:pPr>
              <w:spacing w:after="0" w:line="240" w:lineRule="auto"/>
              <w:jc w:val="left"/>
              <w:rPr>
                <w:rFonts w:cs="Arial"/>
                <w:szCs w:val="20"/>
              </w:rPr>
            </w:pPr>
            <w:r w:rsidRPr="00A219D8">
              <w:rPr>
                <w:rFonts w:cs="Arial"/>
                <w:szCs w:val="20"/>
              </w:rPr>
              <w:t>Possibilité d’aménagement « chambre froide » (au lieu de frigos)</w:t>
            </w:r>
          </w:p>
          <w:p w14:paraId="7A900195" w14:textId="77777777" w:rsidR="001D14E7" w:rsidRDefault="001D14E7" w:rsidP="00C536BE">
            <w:pPr>
              <w:spacing w:after="0" w:line="240" w:lineRule="auto"/>
              <w:jc w:val="left"/>
              <w:rPr>
                <w:rFonts w:cs="Arial"/>
                <w:szCs w:val="20"/>
              </w:rPr>
            </w:pPr>
          </w:p>
          <w:p w14:paraId="38A104C3" w14:textId="4E8E90D4" w:rsidR="00B8626F" w:rsidRPr="00A219D8" w:rsidRDefault="002C4503" w:rsidP="00C536BE">
            <w:pPr>
              <w:spacing w:after="0" w:line="240" w:lineRule="auto"/>
              <w:jc w:val="left"/>
              <w:rPr>
                <w:rFonts w:cs="Arial"/>
                <w:color w:val="FF0000"/>
                <w:szCs w:val="20"/>
              </w:rPr>
            </w:pPr>
            <w:r>
              <w:t>Possibilité d’installer des rayonnages mobiles (type « compactus »)</w:t>
            </w:r>
            <w:r w:rsidR="00AA7E16">
              <w:t xml:space="preserve"> sur une partie importante des surfaces (ce qui implique une</w:t>
            </w:r>
            <w:r w:rsidR="00AA7E16">
              <w:rPr>
                <w:rFonts w:cs="Arial"/>
                <w:szCs w:val="20"/>
              </w:rPr>
              <w:t xml:space="preserve"> s</w:t>
            </w:r>
            <w:r w:rsidR="00B8626F" w:rsidRPr="00A219D8">
              <w:rPr>
                <w:rFonts w:cs="Arial"/>
                <w:szCs w:val="20"/>
              </w:rPr>
              <w:t>urcharge</w:t>
            </w:r>
            <w:r w:rsidR="00402864" w:rsidRPr="00A219D8">
              <w:rPr>
                <w:rFonts w:cs="Arial"/>
                <w:szCs w:val="20"/>
              </w:rPr>
              <w:t xml:space="preserve"> : </w:t>
            </w:r>
            <w:r w:rsidR="00B8626F" w:rsidRPr="00A219D8">
              <w:rPr>
                <w:rFonts w:cs="Arial"/>
                <w:szCs w:val="20"/>
              </w:rPr>
              <w:t>900 kg/m²</w:t>
            </w:r>
            <w:r w:rsidR="00AA7E16">
              <w:rPr>
                <w:rFonts w:cs="Arial"/>
                <w:szCs w:val="20"/>
              </w:rPr>
              <w:t>)</w:t>
            </w:r>
            <w:r w:rsidR="00126ABA">
              <w:rPr>
                <w:rFonts w:cs="Arial"/>
                <w:szCs w:val="20"/>
              </w:rPr>
              <w:t>.</w:t>
            </w:r>
          </w:p>
        </w:tc>
      </w:tr>
      <w:tr w:rsidR="00B8626F" w:rsidRPr="003A723C" w14:paraId="1C8785DD" w14:textId="77777777" w:rsidTr="00E17A3E">
        <w:trPr>
          <w:trHeight w:val="539"/>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F2B33" w14:textId="77777777" w:rsidR="00B8626F" w:rsidRPr="008B4EE6" w:rsidRDefault="00B8626F" w:rsidP="00C536BE">
            <w:pPr>
              <w:spacing w:after="0" w:line="240" w:lineRule="auto"/>
              <w:rPr>
                <w:rFonts w:cs="Arial"/>
                <w:szCs w:val="20"/>
              </w:rPr>
            </w:pPr>
            <w:r w:rsidRPr="008B4EE6">
              <w:rPr>
                <w:rFonts w:cs="Arial"/>
                <w:szCs w:val="20"/>
              </w:rPr>
              <w:t>Dépôt mobilier</w:t>
            </w:r>
          </w:p>
          <w:p w14:paraId="4608FE0C" w14:textId="77777777" w:rsidR="00B8626F" w:rsidRPr="008B4EE6" w:rsidRDefault="00B8626F" w:rsidP="00C536BE">
            <w:pPr>
              <w:spacing w:after="0" w:line="240"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6E6E0" w14:textId="772A7114" w:rsidR="00B8626F" w:rsidRPr="00BA4728" w:rsidRDefault="00B8626F" w:rsidP="00C536BE">
            <w:pPr>
              <w:spacing w:after="0" w:line="240" w:lineRule="auto"/>
              <w:jc w:val="center"/>
              <w:rPr>
                <w:rFonts w:cs="Arial"/>
                <w:szCs w:val="20"/>
              </w:rPr>
            </w:pPr>
            <w:r w:rsidRPr="00AE4C3A">
              <w:rPr>
                <w:rFonts w:cs="Arial"/>
                <w:szCs w:val="20"/>
              </w:rPr>
              <w:t>500</w:t>
            </w:r>
            <w:r w:rsidR="009D2953" w:rsidRPr="00AE4C3A">
              <w:rPr>
                <w:rFonts w:cs="Arial"/>
                <w:szCs w:val="20"/>
              </w:rPr>
              <w:t xml:space="preserve"> </w:t>
            </w:r>
            <w:r w:rsidRPr="00AE4C3A">
              <w:rPr>
                <w:rFonts w:cs="Arial"/>
                <w:szCs w:val="20"/>
              </w:rPr>
              <w:t>m²</w:t>
            </w:r>
          </w:p>
        </w:tc>
        <w:tc>
          <w:tcPr>
            <w:tcW w:w="2835" w:type="dxa"/>
            <w:tcBorders>
              <w:top w:val="single" w:sz="4" w:space="0" w:color="auto"/>
              <w:left w:val="single" w:sz="4" w:space="0" w:color="auto"/>
              <w:bottom w:val="single" w:sz="4" w:space="0" w:color="auto"/>
              <w:right w:val="single" w:sz="4" w:space="0" w:color="auto"/>
            </w:tcBorders>
          </w:tcPr>
          <w:p w14:paraId="43B22E4A" w14:textId="2FAD4212" w:rsidR="00B8626F" w:rsidRPr="003A723C" w:rsidRDefault="002B00F6" w:rsidP="00C536BE">
            <w:pPr>
              <w:spacing w:after="0" w:line="240" w:lineRule="auto"/>
              <w:jc w:val="left"/>
              <w:rPr>
                <w:rFonts w:cs="Arial"/>
                <w:szCs w:val="20"/>
              </w:rPr>
            </w:pPr>
            <w:r w:rsidRPr="00BA4728">
              <w:rPr>
                <w:rFonts w:cs="Arial"/>
                <w:szCs w:val="20"/>
              </w:rPr>
              <w:t>Hauteur sous plafond</w:t>
            </w:r>
            <w:r w:rsidR="002908AC">
              <w:rPr>
                <w:rFonts w:cs="Arial"/>
                <w:szCs w:val="20"/>
              </w:rPr>
              <w:t xml:space="preserve"> : </w:t>
            </w:r>
            <w:r w:rsidRPr="00DC2CFA">
              <w:rPr>
                <w:rFonts w:cs="Arial"/>
                <w:szCs w:val="20"/>
              </w:rPr>
              <w:t>4 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41B62" w14:textId="2D698222" w:rsidR="00B8626F" w:rsidRPr="00A219D8" w:rsidRDefault="00B8626F" w:rsidP="00C536BE">
            <w:pPr>
              <w:spacing w:after="0" w:line="240" w:lineRule="auto"/>
              <w:jc w:val="left"/>
              <w:rPr>
                <w:rFonts w:cs="Arial"/>
                <w:szCs w:val="20"/>
              </w:rPr>
            </w:pPr>
            <w:r w:rsidRPr="001D14E7">
              <w:rPr>
                <w:rFonts w:cs="Arial"/>
                <w:szCs w:val="20"/>
              </w:rPr>
              <w:t>Idéalement espace d’un seul tenant et de plain-pied (accès extérieur direct)</w:t>
            </w:r>
          </w:p>
          <w:p w14:paraId="576B3ACD" w14:textId="77777777" w:rsidR="001D14E7" w:rsidRDefault="001D14E7" w:rsidP="00C536BE">
            <w:pPr>
              <w:spacing w:after="0" w:line="240" w:lineRule="auto"/>
              <w:jc w:val="left"/>
              <w:rPr>
                <w:rFonts w:cs="Arial"/>
                <w:szCs w:val="20"/>
              </w:rPr>
            </w:pPr>
          </w:p>
          <w:p w14:paraId="0D2B49AF" w14:textId="7F075595" w:rsidR="00B8626F" w:rsidRPr="00A219D8" w:rsidRDefault="00B8626F" w:rsidP="00C536BE">
            <w:pPr>
              <w:spacing w:after="0" w:line="240" w:lineRule="auto"/>
              <w:jc w:val="left"/>
              <w:rPr>
                <w:rFonts w:cs="Arial"/>
                <w:szCs w:val="20"/>
              </w:rPr>
            </w:pPr>
            <w:r w:rsidRPr="00A219D8">
              <w:rPr>
                <w:rFonts w:cs="Arial"/>
                <w:szCs w:val="20"/>
              </w:rPr>
              <w:t>Faible luminosité ou luminosité réglable manuellement</w:t>
            </w:r>
          </w:p>
          <w:p w14:paraId="0247EE24" w14:textId="2D7029DC" w:rsidR="00B8626F" w:rsidRPr="00A219D8" w:rsidRDefault="00B8626F" w:rsidP="00C536BE">
            <w:pPr>
              <w:spacing w:after="0" w:line="240" w:lineRule="auto"/>
              <w:jc w:val="left"/>
              <w:rPr>
                <w:rFonts w:cs="Arial"/>
                <w:szCs w:val="20"/>
              </w:rPr>
            </w:pPr>
          </w:p>
        </w:tc>
      </w:tr>
      <w:tr w:rsidR="00B8626F" w:rsidRPr="003A723C" w14:paraId="6C3FF383" w14:textId="77777777" w:rsidTr="00E17A3E">
        <w:trPr>
          <w:trHeight w:val="539"/>
        </w:trPr>
        <w:tc>
          <w:tcPr>
            <w:tcW w:w="28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73E44" w14:textId="77777777" w:rsidR="00B8626F" w:rsidRPr="008B4EE6" w:rsidRDefault="00B8626F" w:rsidP="00C536BE">
            <w:pPr>
              <w:spacing w:after="0" w:line="240" w:lineRule="auto"/>
              <w:rPr>
                <w:rFonts w:cs="Arial"/>
                <w:szCs w:val="20"/>
              </w:rPr>
            </w:pPr>
            <w:r w:rsidRPr="008B4EE6">
              <w:rPr>
                <w:rFonts w:cs="Arial"/>
                <w:szCs w:val="20"/>
              </w:rPr>
              <w:t>Archives semi-dynamiques</w:t>
            </w:r>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7A8C6C0C" w14:textId="056F776A" w:rsidR="00B8626F" w:rsidRPr="00A219D8" w:rsidRDefault="00B8626F" w:rsidP="00C536BE">
            <w:pPr>
              <w:spacing w:after="0" w:line="240" w:lineRule="auto"/>
              <w:jc w:val="center"/>
              <w:rPr>
                <w:rFonts w:cs="Arial"/>
                <w:szCs w:val="20"/>
              </w:rPr>
            </w:pPr>
            <w:r w:rsidRPr="008B4EE6">
              <w:rPr>
                <w:rFonts w:cs="Arial"/>
                <w:szCs w:val="20"/>
              </w:rPr>
              <w:t>500</w:t>
            </w:r>
            <w:r w:rsidR="009D2953" w:rsidRPr="008B4EE6">
              <w:rPr>
                <w:rFonts w:cs="Arial"/>
                <w:szCs w:val="20"/>
              </w:rPr>
              <w:t xml:space="preserve"> </w:t>
            </w:r>
            <w:r w:rsidRPr="008B4EE6">
              <w:rPr>
                <w:rFonts w:cs="Arial"/>
                <w:szCs w:val="20"/>
              </w:rPr>
              <w:t>m²</w:t>
            </w:r>
            <w:r w:rsidR="00BF415E">
              <w:rPr>
                <w:rFonts w:cs="Arial"/>
                <w:szCs w:val="20"/>
              </w:rPr>
              <w:t xml:space="preserve"> (estimé par Urban) </w:t>
            </w:r>
            <w:r w:rsidR="00AA7E16" w:rsidRPr="003E65A8">
              <w:rPr>
                <w:rFonts w:cs="Arial"/>
                <w:b/>
                <w:bCs/>
                <w:szCs w:val="20"/>
                <w:u w:val="single"/>
              </w:rPr>
              <w:t>ou</w:t>
            </w:r>
            <w:r w:rsidR="00AA7E16">
              <w:rPr>
                <w:rFonts w:cs="Arial"/>
                <w:szCs w:val="20"/>
              </w:rPr>
              <w:t xml:space="preserve"> la surface nécessaire pour répondre aux besoins décrits la colonne</w:t>
            </w:r>
            <w:r w:rsidR="00AA7E16" w:rsidDel="00AA7E16">
              <w:rPr>
                <w:rFonts w:cs="Arial"/>
                <w:szCs w:val="20"/>
              </w:rPr>
              <w:t xml:space="preserve"> </w:t>
            </w:r>
            <w:r w:rsidR="00BF415E">
              <w:rPr>
                <w:rFonts w:cs="Arial"/>
                <w:szCs w:val="20"/>
              </w:rPr>
              <w:t>« contraintes »</w:t>
            </w:r>
          </w:p>
        </w:tc>
        <w:tc>
          <w:tcPr>
            <w:tcW w:w="2835" w:type="dxa"/>
            <w:tcBorders>
              <w:top w:val="single" w:sz="4" w:space="0" w:color="auto"/>
              <w:left w:val="single" w:sz="4" w:space="0" w:color="auto"/>
              <w:bottom w:val="single" w:sz="4" w:space="0" w:color="auto"/>
              <w:right w:val="single" w:sz="4" w:space="0" w:color="auto"/>
            </w:tcBorders>
          </w:tcPr>
          <w:p w14:paraId="04E05FA2" w14:textId="09577923" w:rsidR="00B8626F" w:rsidRDefault="00866F2B" w:rsidP="00C536BE">
            <w:pPr>
              <w:spacing w:after="0" w:line="240" w:lineRule="auto"/>
              <w:jc w:val="left"/>
              <w:rPr>
                <w:rFonts w:cs="Arial"/>
                <w:szCs w:val="20"/>
              </w:rPr>
            </w:pPr>
            <w:r w:rsidRPr="00A219D8">
              <w:rPr>
                <w:rFonts w:cs="Arial"/>
                <w:szCs w:val="20"/>
              </w:rPr>
              <w:t>Le volume du local proposé doit permettre de conserver 40.000 boîtes d’archives</w:t>
            </w:r>
            <w:r w:rsidR="00630276">
              <w:rPr>
                <w:rFonts w:cs="Arial"/>
                <w:szCs w:val="20"/>
              </w:rPr>
              <w:t xml:space="preserve"> de</w:t>
            </w:r>
            <w:r w:rsidR="0076738B">
              <w:rPr>
                <w:rFonts w:cs="Arial"/>
                <w:szCs w:val="20"/>
              </w:rPr>
              <w:t xml:space="preserve"> </w:t>
            </w:r>
            <w:r w:rsidR="00630276">
              <w:rPr>
                <w:rFonts w:cs="Arial"/>
                <w:szCs w:val="20"/>
              </w:rPr>
              <w:t>dimension 40 * 27 * 12 cm</w:t>
            </w:r>
            <w:r w:rsidRPr="00A219D8">
              <w:rPr>
                <w:rFonts w:cs="Arial"/>
                <w:szCs w:val="20"/>
              </w:rPr>
              <w:t>.</w:t>
            </w:r>
          </w:p>
          <w:p w14:paraId="04C9A80A" w14:textId="47BBA61C" w:rsidR="001D14E7" w:rsidRPr="00A219D8" w:rsidRDefault="001D14E7" w:rsidP="00C536BE">
            <w:pPr>
              <w:spacing w:after="0" w:line="240" w:lineRule="auto"/>
              <w:jc w:val="lef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A13AA" w14:textId="77777777" w:rsidR="00B8626F" w:rsidRDefault="00B8626F" w:rsidP="00C536BE">
            <w:pPr>
              <w:spacing w:after="0" w:line="240" w:lineRule="auto"/>
              <w:jc w:val="left"/>
              <w:rPr>
                <w:rFonts w:cs="Arial"/>
                <w:szCs w:val="20"/>
              </w:rPr>
            </w:pPr>
            <w:r w:rsidRPr="00A219D8">
              <w:rPr>
                <w:rFonts w:cs="Arial"/>
                <w:szCs w:val="20"/>
              </w:rPr>
              <w:t>Faible luminosité ou luminosité réglable manuellement</w:t>
            </w:r>
          </w:p>
          <w:p w14:paraId="071F1098" w14:textId="77777777" w:rsidR="002C4503" w:rsidRDefault="002C4503" w:rsidP="00C536BE">
            <w:pPr>
              <w:spacing w:after="0" w:line="240" w:lineRule="auto"/>
              <w:jc w:val="left"/>
              <w:rPr>
                <w:rFonts w:cs="Arial"/>
                <w:szCs w:val="20"/>
              </w:rPr>
            </w:pPr>
          </w:p>
          <w:p w14:paraId="4DCC557C" w14:textId="77777777" w:rsidR="002C4503" w:rsidRDefault="002C4503" w:rsidP="002C4503">
            <w:pPr>
              <w:spacing w:after="0" w:line="240" w:lineRule="auto"/>
              <w:jc w:val="left"/>
              <w:rPr>
                <w:rFonts w:cs="Arial"/>
                <w:szCs w:val="20"/>
              </w:rPr>
            </w:pPr>
            <w:r>
              <w:t>Possibilité d’installer des rayonnages mobiles (type « compactus »).</w:t>
            </w:r>
          </w:p>
          <w:p w14:paraId="1BAA3856" w14:textId="7F91600F" w:rsidR="002C4503" w:rsidRPr="00A12841" w:rsidRDefault="002C4503" w:rsidP="00C536BE">
            <w:pPr>
              <w:spacing w:after="0" w:line="240" w:lineRule="auto"/>
              <w:jc w:val="left"/>
              <w:rPr>
                <w:rFonts w:cs="Arial"/>
                <w:szCs w:val="20"/>
              </w:rPr>
            </w:pPr>
          </w:p>
        </w:tc>
      </w:tr>
      <w:tr w:rsidR="00B8626F" w:rsidRPr="003A723C" w14:paraId="253222C3" w14:textId="77777777" w:rsidTr="00E467E4">
        <w:trPr>
          <w:trHeight w:val="53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6DD23D" w14:textId="77777777" w:rsidR="00B8626F" w:rsidRPr="008B4EE6" w:rsidRDefault="00B8626F" w:rsidP="00C536BE">
            <w:pPr>
              <w:spacing w:after="0" w:line="240" w:lineRule="auto"/>
              <w:rPr>
                <w:rFonts w:cs="Arial"/>
                <w:szCs w:val="20"/>
              </w:rPr>
            </w:pPr>
            <w:r w:rsidRPr="008B4EE6">
              <w:rPr>
                <w:rFonts w:cs="Arial"/>
                <w:szCs w:val="20"/>
              </w:rPr>
              <w:t>Stock publications</w:t>
            </w:r>
          </w:p>
          <w:p w14:paraId="4C274C7F" w14:textId="77777777" w:rsidR="00B8626F" w:rsidRPr="008B4EE6" w:rsidRDefault="00B8626F" w:rsidP="00C536BE">
            <w:pPr>
              <w:spacing w:after="0" w:line="240" w:lineRule="auto"/>
              <w:rPr>
                <w:rFonts w:cs="Arial"/>
                <w:szCs w:val="20"/>
              </w:rPr>
            </w:pP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1AAE71FD" w14:textId="0112D12D" w:rsidR="00B8626F" w:rsidRPr="00BA4728" w:rsidRDefault="00B8626F" w:rsidP="00C536BE">
            <w:pPr>
              <w:spacing w:after="0" w:line="240" w:lineRule="auto"/>
              <w:jc w:val="center"/>
              <w:rPr>
                <w:rFonts w:cs="Arial"/>
                <w:szCs w:val="20"/>
              </w:rPr>
            </w:pPr>
            <w:r w:rsidRPr="00AE4C3A">
              <w:rPr>
                <w:rFonts w:cs="Arial"/>
                <w:szCs w:val="20"/>
              </w:rPr>
              <w:t>400</w:t>
            </w:r>
            <w:r w:rsidR="009D2953" w:rsidRPr="00AE4C3A">
              <w:rPr>
                <w:rFonts w:cs="Arial"/>
                <w:szCs w:val="20"/>
              </w:rPr>
              <w:t xml:space="preserve"> </w:t>
            </w:r>
            <w:r w:rsidRPr="00AE4C3A">
              <w:rPr>
                <w:rFonts w:cs="Arial"/>
                <w:szCs w:val="20"/>
              </w:rPr>
              <w:t>m²</w:t>
            </w:r>
          </w:p>
        </w:tc>
        <w:tc>
          <w:tcPr>
            <w:tcW w:w="2835" w:type="dxa"/>
            <w:tcBorders>
              <w:top w:val="single" w:sz="4" w:space="0" w:color="auto"/>
              <w:left w:val="single" w:sz="4" w:space="0" w:color="auto"/>
              <w:bottom w:val="single" w:sz="4" w:space="0" w:color="auto"/>
              <w:right w:val="single" w:sz="4" w:space="0" w:color="auto"/>
            </w:tcBorders>
          </w:tcPr>
          <w:p w14:paraId="25819997" w14:textId="55B717F3" w:rsidR="00160A8D" w:rsidRDefault="00160A8D" w:rsidP="00C536BE">
            <w:pPr>
              <w:spacing w:after="0" w:line="240" w:lineRule="auto"/>
              <w:jc w:val="left"/>
              <w:rPr>
                <w:rFonts w:cs="Arial"/>
                <w:szCs w:val="20"/>
              </w:rPr>
            </w:pPr>
            <w:r w:rsidRPr="00BA4728">
              <w:rPr>
                <w:rFonts w:cs="Arial"/>
                <w:szCs w:val="20"/>
              </w:rPr>
              <w:t>Le volume du local proposé d</w:t>
            </w:r>
            <w:r w:rsidR="00ED6AB6">
              <w:rPr>
                <w:rFonts w:cs="Arial"/>
                <w:szCs w:val="20"/>
              </w:rPr>
              <w:t>o</w:t>
            </w:r>
            <w:r w:rsidRPr="00A219D8">
              <w:rPr>
                <w:rFonts w:cs="Arial"/>
                <w:szCs w:val="20"/>
              </w:rPr>
              <w:t xml:space="preserve">it permettre d’entreposer   </w:t>
            </w:r>
            <w:r w:rsidR="00630276">
              <w:rPr>
                <w:rFonts w:cs="Arial"/>
                <w:szCs w:val="20"/>
              </w:rPr>
              <w:t xml:space="preserve">300 euro palettes et 20 </w:t>
            </w:r>
            <w:r w:rsidR="00D81BE7" w:rsidRPr="003A723C">
              <w:rPr>
                <w:rFonts w:cs="Arial"/>
                <w:szCs w:val="20"/>
              </w:rPr>
              <w:t>armoires hautes  de bureau</w:t>
            </w:r>
          </w:p>
          <w:p w14:paraId="4FE059C8" w14:textId="4A2917C4" w:rsidR="001D14E7" w:rsidRPr="001D14E7" w:rsidRDefault="001D14E7" w:rsidP="00C536BE">
            <w:pPr>
              <w:spacing w:after="0" w:line="240" w:lineRule="auto"/>
              <w:jc w:val="lef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AD9A9" w14:textId="75D88ABD" w:rsidR="00B8626F" w:rsidRPr="002546CE" w:rsidRDefault="00B8626F" w:rsidP="00C536BE">
            <w:pPr>
              <w:spacing w:after="0" w:line="240" w:lineRule="auto"/>
              <w:jc w:val="left"/>
              <w:rPr>
                <w:rFonts w:cs="Arial"/>
                <w:szCs w:val="20"/>
              </w:rPr>
            </w:pPr>
            <w:r w:rsidRPr="00A219D8">
              <w:rPr>
                <w:rFonts w:cs="Arial"/>
                <w:szCs w:val="20"/>
              </w:rPr>
              <w:t>Température et hygrométrie maitrisée</w:t>
            </w:r>
            <w:r w:rsidR="00E4344B" w:rsidRPr="00A12841">
              <w:rPr>
                <w:rFonts w:cs="Arial"/>
                <w:szCs w:val="20"/>
              </w:rPr>
              <w:t>s</w:t>
            </w:r>
            <w:r w:rsidRPr="00A12841">
              <w:rPr>
                <w:rFonts w:cs="Arial"/>
                <w:szCs w:val="20"/>
              </w:rPr>
              <w:t xml:space="preserve"> </w:t>
            </w:r>
          </w:p>
          <w:p w14:paraId="2B5CE10B" w14:textId="72C76DF5" w:rsidR="00B8626F" w:rsidRPr="00FA0341" w:rsidRDefault="00B8626F" w:rsidP="00C536BE">
            <w:pPr>
              <w:spacing w:after="0" w:line="240" w:lineRule="auto"/>
              <w:jc w:val="left"/>
              <w:rPr>
                <w:rFonts w:cs="Arial"/>
                <w:szCs w:val="20"/>
              </w:rPr>
            </w:pPr>
          </w:p>
        </w:tc>
      </w:tr>
      <w:tr w:rsidR="00B8626F" w:rsidRPr="003A723C" w14:paraId="47ED4F00" w14:textId="77777777" w:rsidTr="00D81BE7">
        <w:trPr>
          <w:trHeight w:val="539"/>
        </w:trPr>
        <w:tc>
          <w:tcPr>
            <w:tcW w:w="28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6C5C6C" w14:textId="58CB03DB" w:rsidR="00B8626F" w:rsidRPr="008B4EE6" w:rsidRDefault="00B8626F" w:rsidP="00C536BE">
            <w:pPr>
              <w:spacing w:after="0" w:line="240" w:lineRule="auto"/>
              <w:rPr>
                <w:rFonts w:cs="Arial"/>
                <w:szCs w:val="20"/>
              </w:rPr>
            </w:pPr>
            <w:r w:rsidRPr="008B4EE6">
              <w:rPr>
                <w:rFonts w:cs="Arial"/>
                <w:szCs w:val="20"/>
              </w:rPr>
              <w:t>Dépôt logistique expositions</w:t>
            </w:r>
            <w:r w:rsidR="00DC18D5" w:rsidRPr="008B4EE6">
              <w:rPr>
                <w:rFonts w:cs="Arial"/>
                <w:szCs w:val="20"/>
              </w:rPr>
              <w:t xml:space="preserve"> </w:t>
            </w:r>
            <w:r w:rsidRPr="008B4EE6">
              <w:rPr>
                <w:rFonts w:cs="Arial"/>
                <w:szCs w:val="20"/>
              </w:rPr>
              <w:t>/</w:t>
            </w:r>
            <w:r w:rsidR="00DC18D5" w:rsidRPr="008B4EE6">
              <w:rPr>
                <w:rFonts w:cs="Arial"/>
                <w:szCs w:val="20"/>
              </w:rPr>
              <w:t xml:space="preserve"> </w:t>
            </w:r>
            <w:proofErr w:type="spellStart"/>
            <w:r w:rsidRPr="008B4EE6">
              <w:rPr>
                <w:rFonts w:cs="Arial"/>
                <w:szCs w:val="20"/>
              </w:rPr>
              <w:t>events</w:t>
            </w:r>
            <w:proofErr w:type="spellEnd"/>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14:paraId="4B225CF2" w14:textId="49EF68A4" w:rsidR="00B8626F" w:rsidRPr="00BA4728" w:rsidRDefault="00B8626F" w:rsidP="00C536BE">
            <w:pPr>
              <w:spacing w:after="0" w:line="240" w:lineRule="auto"/>
              <w:jc w:val="center"/>
              <w:rPr>
                <w:rFonts w:cs="Arial"/>
                <w:szCs w:val="20"/>
              </w:rPr>
            </w:pPr>
            <w:r w:rsidRPr="00AE4C3A">
              <w:rPr>
                <w:rFonts w:cs="Arial"/>
                <w:szCs w:val="20"/>
              </w:rPr>
              <w:t>250</w:t>
            </w:r>
            <w:r w:rsidR="009D2953" w:rsidRPr="00AE4C3A">
              <w:rPr>
                <w:rFonts w:cs="Arial"/>
                <w:szCs w:val="20"/>
              </w:rPr>
              <w:t xml:space="preserve"> </w:t>
            </w:r>
            <w:r w:rsidRPr="00AE4C3A">
              <w:rPr>
                <w:rFonts w:cs="Arial"/>
                <w:szCs w:val="20"/>
              </w:rPr>
              <w:t>m²</w:t>
            </w:r>
          </w:p>
        </w:tc>
        <w:tc>
          <w:tcPr>
            <w:tcW w:w="2835" w:type="dxa"/>
            <w:tcBorders>
              <w:top w:val="single" w:sz="4" w:space="0" w:color="auto"/>
              <w:left w:val="single" w:sz="4" w:space="0" w:color="auto"/>
              <w:bottom w:val="single" w:sz="4" w:space="0" w:color="auto"/>
              <w:right w:val="single" w:sz="4" w:space="0" w:color="auto"/>
            </w:tcBorders>
          </w:tcPr>
          <w:p w14:paraId="3DFA9E22" w14:textId="740C80CA" w:rsidR="00B8626F" w:rsidRPr="003A723C" w:rsidRDefault="002B00F6" w:rsidP="00C536BE">
            <w:pPr>
              <w:spacing w:after="0" w:line="240" w:lineRule="auto"/>
              <w:jc w:val="left"/>
              <w:rPr>
                <w:rFonts w:cs="Arial"/>
                <w:szCs w:val="20"/>
              </w:rPr>
            </w:pPr>
            <w:r w:rsidRPr="00BA4728">
              <w:rPr>
                <w:rFonts w:cs="Arial"/>
                <w:szCs w:val="20"/>
              </w:rPr>
              <w:t>Hauteur sous plafond</w:t>
            </w:r>
            <w:r w:rsidR="002908AC">
              <w:rPr>
                <w:rFonts w:cs="Arial"/>
                <w:szCs w:val="20"/>
              </w:rPr>
              <w:t xml:space="preserve"> : </w:t>
            </w:r>
            <w:r w:rsidRPr="00DC2CFA">
              <w:rPr>
                <w:rFonts w:cs="Arial"/>
                <w:szCs w:val="20"/>
              </w:rPr>
              <w:t>3 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49539" w14:textId="47D42497" w:rsidR="00B8626F" w:rsidRPr="001D14E7" w:rsidRDefault="00B8626F" w:rsidP="00C536BE">
            <w:pPr>
              <w:spacing w:after="0" w:line="240" w:lineRule="auto"/>
              <w:rPr>
                <w:rFonts w:cs="Arial"/>
                <w:szCs w:val="20"/>
              </w:rPr>
            </w:pPr>
          </w:p>
        </w:tc>
      </w:tr>
      <w:tr w:rsidR="00B8626F" w:rsidRPr="003A723C" w14:paraId="4B2F9C95" w14:textId="77777777" w:rsidTr="00D81BE7">
        <w:trPr>
          <w:trHeight w:val="539"/>
        </w:trPr>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7BAE" w14:textId="77777777" w:rsidR="00B8626F" w:rsidRPr="008B4EE6" w:rsidRDefault="00B8626F" w:rsidP="00C536BE">
            <w:pPr>
              <w:spacing w:after="0" w:line="240" w:lineRule="auto"/>
              <w:rPr>
                <w:rFonts w:cs="Arial"/>
                <w:szCs w:val="20"/>
              </w:rPr>
            </w:pPr>
            <w:r w:rsidRPr="008B4EE6">
              <w:rPr>
                <w:rFonts w:cs="Arial"/>
                <w:szCs w:val="20"/>
              </w:rPr>
              <w:t xml:space="preserve">Façade </w:t>
            </w:r>
            <w:proofErr w:type="spellStart"/>
            <w:r w:rsidRPr="008B4EE6">
              <w:rPr>
                <w:rFonts w:cs="Arial"/>
                <w:szCs w:val="20"/>
              </w:rPr>
              <w:t>Aubecq</w:t>
            </w:r>
            <w:proofErr w:type="spellEnd"/>
          </w:p>
          <w:p w14:paraId="7221B1C7" w14:textId="77777777" w:rsidR="00B8626F" w:rsidRPr="008B4EE6" w:rsidRDefault="00B8626F" w:rsidP="00C536BE">
            <w:pPr>
              <w:spacing w:after="0" w:line="240" w:lineRule="auto"/>
              <w:rPr>
                <w:rFonts w:cs="Arial"/>
                <w:szCs w:val="2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E0AF8" w14:textId="008E2563" w:rsidR="00B8626F" w:rsidRPr="00BA4728" w:rsidRDefault="00B8626F" w:rsidP="00C536BE">
            <w:pPr>
              <w:spacing w:after="0" w:line="240" w:lineRule="auto"/>
              <w:jc w:val="center"/>
              <w:rPr>
                <w:rFonts w:cs="Arial"/>
                <w:szCs w:val="20"/>
              </w:rPr>
            </w:pPr>
            <w:r w:rsidRPr="00AE4C3A">
              <w:rPr>
                <w:rFonts w:cs="Arial"/>
                <w:szCs w:val="20"/>
              </w:rPr>
              <w:t>500</w:t>
            </w:r>
            <w:r w:rsidR="009D2953" w:rsidRPr="00AE4C3A">
              <w:rPr>
                <w:rFonts w:cs="Arial"/>
                <w:szCs w:val="20"/>
              </w:rPr>
              <w:t xml:space="preserve"> </w:t>
            </w:r>
            <w:r w:rsidRPr="00AE4C3A">
              <w:rPr>
                <w:rFonts w:cs="Arial"/>
                <w:szCs w:val="20"/>
              </w:rPr>
              <w:t>m²</w:t>
            </w:r>
          </w:p>
        </w:tc>
        <w:tc>
          <w:tcPr>
            <w:tcW w:w="2835" w:type="dxa"/>
            <w:tcBorders>
              <w:top w:val="single" w:sz="4" w:space="0" w:color="auto"/>
              <w:left w:val="single" w:sz="4" w:space="0" w:color="auto"/>
              <w:bottom w:val="single" w:sz="4" w:space="0" w:color="auto"/>
              <w:right w:val="single" w:sz="4" w:space="0" w:color="auto"/>
            </w:tcBorders>
          </w:tcPr>
          <w:p w14:paraId="72454A2C" w14:textId="7BCEFB91" w:rsidR="00442B2A" w:rsidRPr="00BA4728" w:rsidRDefault="00442B2A" w:rsidP="00C536BE">
            <w:pPr>
              <w:spacing w:after="0" w:line="240" w:lineRule="auto"/>
              <w:jc w:val="left"/>
              <w:rPr>
                <w:rFonts w:cs="Arial"/>
                <w:szCs w:val="20"/>
              </w:rPr>
            </w:pPr>
            <w:r w:rsidRPr="00BA4728">
              <w:rPr>
                <w:rFonts w:cs="Arial"/>
                <w:szCs w:val="20"/>
              </w:rPr>
              <w:t>Constituée de 570 pi</w:t>
            </w:r>
            <w:r w:rsidR="00335606">
              <w:rPr>
                <w:rFonts w:cs="Arial"/>
                <w:szCs w:val="20"/>
              </w:rPr>
              <w:t>erres</w:t>
            </w:r>
            <w:r w:rsidRPr="00BA4728">
              <w:rPr>
                <w:rFonts w:cs="Arial"/>
                <w:szCs w:val="20"/>
              </w:rPr>
              <w:t>.</w:t>
            </w:r>
          </w:p>
          <w:p w14:paraId="05CC24C3" w14:textId="77777777" w:rsidR="00DC2CFA" w:rsidRDefault="00DC2CFA" w:rsidP="00C536BE">
            <w:pPr>
              <w:spacing w:after="0" w:line="240" w:lineRule="auto"/>
              <w:jc w:val="left"/>
              <w:rPr>
                <w:rFonts w:cs="Arial"/>
                <w:szCs w:val="20"/>
              </w:rPr>
            </w:pPr>
          </w:p>
          <w:p w14:paraId="673B6A00" w14:textId="61689FED" w:rsidR="00442B2A" w:rsidRDefault="00442B2A" w:rsidP="00C536BE">
            <w:pPr>
              <w:spacing w:after="0" w:line="240" w:lineRule="auto"/>
              <w:jc w:val="left"/>
              <w:rPr>
                <w:rFonts w:cs="Arial"/>
                <w:szCs w:val="20"/>
              </w:rPr>
            </w:pPr>
            <w:r w:rsidRPr="00DC2CFA">
              <w:rPr>
                <w:rFonts w:cs="Arial"/>
                <w:szCs w:val="20"/>
              </w:rPr>
              <w:t>Le poids de chaque pierre varie entre une dizaine de kg et 3 to</w:t>
            </w:r>
            <w:r w:rsidR="002908AC" w:rsidRPr="009C13AF">
              <w:rPr>
                <w:rFonts w:cs="Arial"/>
                <w:szCs w:val="20"/>
              </w:rPr>
              <w:t>nnes pour les dalles du balcon.</w:t>
            </w:r>
          </w:p>
          <w:p w14:paraId="36B8B255" w14:textId="77777777" w:rsidR="002908AC" w:rsidRPr="00DC2CFA" w:rsidRDefault="002908AC" w:rsidP="00C536BE">
            <w:pPr>
              <w:spacing w:after="0" w:line="240" w:lineRule="auto"/>
              <w:jc w:val="left"/>
              <w:rPr>
                <w:rFonts w:cs="Arial"/>
                <w:szCs w:val="20"/>
              </w:rPr>
            </w:pPr>
          </w:p>
          <w:p w14:paraId="6D5E711E" w14:textId="77777777" w:rsidR="00442B2A" w:rsidRPr="009C13AF" w:rsidRDefault="00442B2A" w:rsidP="00C536BE">
            <w:pPr>
              <w:spacing w:after="0" w:line="240" w:lineRule="auto"/>
              <w:jc w:val="left"/>
              <w:rPr>
                <w:rFonts w:cs="Arial"/>
                <w:szCs w:val="20"/>
              </w:rPr>
            </w:pPr>
            <w:r w:rsidRPr="009C13AF">
              <w:rPr>
                <w:rFonts w:cs="Arial"/>
                <w:szCs w:val="20"/>
              </w:rPr>
              <w:t>La plupart des pierres pèsent entre 100 et 300 kg.</w:t>
            </w:r>
          </w:p>
          <w:p w14:paraId="5E296B7C" w14:textId="77777777" w:rsidR="00B8626F" w:rsidRPr="009C13AF" w:rsidRDefault="00B8626F" w:rsidP="00C536BE">
            <w:pPr>
              <w:spacing w:after="0" w:line="240" w:lineRule="auto"/>
              <w:jc w:val="lef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78051" w14:textId="4E95F14C" w:rsidR="00B8626F" w:rsidRDefault="00B8626F" w:rsidP="00C536BE">
            <w:pPr>
              <w:spacing w:after="0" w:line="240" w:lineRule="auto"/>
              <w:jc w:val="left"/>
              <w:rPr>
                <w:rFonts w:cs="Arial"/>
                <w:szCs w:val="20"/>
              </w:rPr>
            </w:pPr>
            <w:r w:rsidRPr="002B12BD">
              <w:rPr>
                <w:rFonts w:cs="Arial"/>
                <w:szCs w:val="20"/>
              </w:rPr>
              <w:t xml:space="preserve">Espace </w:t>
            </w:r>
            <w:r w:rsidR="002C4503">
              <w:rPr>
                <w:rFonts w:cs="Arial"/>
                <w:szCs w:val="20"/>
              </w:rPr>
              <w:t xml:space="preserve">idéalement </w:t>
            </w:r>
            <w:r w:rsidRPr="00FA0341">
              <w:rPr>
                <w:rFonts w:cs="Arial"/>
                <w:szCs w:val="20"/>
              </w:rPr>
              <w:t>d’un seul tenant incluant une surface de 20 m x 15</w:t>
            </w:r>
            <w:r w:rsidR="00E4344B" w:rsidRPr="00FA0341">
              <w:rPr>
                <w:rFonts w:cs="Arial"/>
                <w:szCs w:val="20"/>
              </w:rPr>
              <w:t xml:space="preserve"> </w:t>
            </w:r>
            <w:r w:rsidRPr="007D3658">
              <w:rPr>
                <w:rFonts w:cs="Arial"/>
                <w:szCs w:val="20"/>
              </w:rPr>
              <w:t>m avec surcharge</w:t>
            </w:r>
            <w:r w:rsidR="000140C5">
              <w:rPr>
                <w:rFonts w:cs="Arial"/>
                <w:szCs w:val="20"/>
              </w:rPr>
              <w:t xml:space="preserve"> de</w:t>
            </w:r>
            <w:r w:rsidRPr="007D3658">
              <w:rPr>
                <w:rFonts w:cs="Arial"/>
                <w:szCs w:val="20"/>
              </w:rPr>
              <w:t xml:space="preserve"> </w:t>
            </w:r>
            <w:r w:rsidR="00442B2A">
              <w:rPr>
                <w:rFonts w:cs="Arial"/>
                <w:szCs w:val="20"/>
              </w:rPr>
              <w:t xml:space="preserve">+/- </w:t>
            </w:r>
            <w:r w:rsidRPr="00FA0341">
              <w:rPr>
                <w:rFonts w:cs="Arial"/>
                <w:szCs w:val="20"/>
              </w:rPr>
              <w:t>900 kg/m²</w:t>
            </w:r>
            <w:r w:rsidR="00442B2A">
              <w:rPr>
                <w:rFonts w:cs="Arial"/>
                <w:szCs w:val="20"/>
              </w:rPr>
              <w:t xml:space="preserve"> (à déterminer en fonction du type d’entreposage)</w:t>
            </w:r>
            <w:r w:rsidR="00335606">
              <w:rPr>
                <w:rFonts w:cs="Arial"/>
                <w:szCs w:val="20"/>
              </w:rPr>
              <w:t xml:space="preserve">. Compte tenu de cette surcharge, idéalement au </w:t>
            </w:r>
            <w:proofErr w:type="spellStart"/>
            <w:r w:rsidR="00335606">
              <w:rPr>
                <w:rFonts w:cs="Arial"/>
                <w:szCs w:val="20"/>
              </w:rPr>
              <w:t>rez</w:t>
            </w:r>
            <w:proofErr w:type="spellEnd"/>
            <w:r w:rsidR="00335606">
              <w:rPr>
                <w:rFonts w:cs="Arial"/>
                <w:szCs w:val="20"/>
              </w:rPr>
              <w:t xml:space="preserve"> ou à un endroit facilement accessible avec un transpalette</w:t>
            </w:r>
          </w:p>
          <w:p w14:paraId="7E6D846B" w14:textId="77777777" w:rsidR="001D14E7" w:rsidRPr="00A219D8" w:rsidRDefault="001D14E7" w:rsidP="00C536BE">
            <w:pPr>
              <w:spacing w:after="0" w:line="240" w:lineRule="auto"/>
              <w:jc w:val="left"/>
              <w:rPr>
                <w:rFonts w:cs="Arial"/>
                <w:szCs w:val="20"/>
              </w:rPr>
            </w:pPr>
          </w:p>
          <w:p w14:paraId="5B0FB9EE" w14:textId="77777777" w:rsidR="001D14E7" w:rsidRDefault="001D14E7" w:rsidP="00C536BE">
            <w:pPr>
              <w:spacing w:after="0" w:line="240" w:lineRule="auto"/>
              <w:jc w:val="left"/>
              <w:rPr>
                <w:rFonts w:cs="Arial"/>
                <w:szCs w:val="20"/>
              </w:rPr>
            </w:pPr>
          </w:p>
          <w:p w14:paraId="510CB2D8" w14:textId="77777777" w:rsidR="00B8626F" w:rsidRDefault="00B8626F" w:rsidP="00C536BE">
            <w:pPr>
              <w:spacing w:after="0" w:line="240" w:lineRule="auto"/>
              <w:jc w:val="left"/>
              <w:rPr>
                <w:rFonts w:cs="Arial"/>
                <w:szCs w:val="20"/>
              </w:rPr>
            </w:pPr>
            <w:r w:rsidRPr="00A219D8">
              <w:rPr>
                <w:rFonts w:cs="Arial"/>
                <w:szCs w:val="20"/>
              </w:rPr>
              <w:t>Hauteur sous plafond 4</w:t>
            </w:r>
            <w:r w:rsidR="00E4344B" w:rsidRPr="00A219D8">
              <w:rPr>
                <w:rFonts w:cs="Arial"/>
                <w:szCs w:val="20"/>
              </w:rPr>
              <w:t xml:space="preserve"> </w:t>
            </w:r>
            <w:r w:rsidRPr="00A219D8">
              <w:rPr>
                <w:rFonts w:cs="Arial"/>
                <w:szCs w:val="20"/>
              </w:rPr>
              <w:t xml:space="preserve">m  </w:t>
            </w:r>
          </w:p>
          <w:p w14:paraId="20ADEB7B" w14:textId="055CB808" w:rsidR="001D14E7" w:rsidRPr="00A219D8" w:rsidRDefault="001D14E7" w:rsidP="00C536BE">
            <w:pPr>
              <w:spacing w:after="0" w:line="240" w:lineRule="auto"/>
              <w:jc w:val="left"/>
              <w:rPr>
                <w:rFonts w:cs="Arial"/>
                <w:szCs w:val="20"/>
              </w:rPr>
            </w:pPr>
          </w:p>
        </w:tc>
      </w:tr>
      <w:tr w:rsidR="00B8626F" w:rsidRPr="003A723C" w14:paraId="2AAB0918" w14:textId="77777777" w:rsidTr="00D81BE7">
        <w:trPr>
          <w:trHeight w:val="539"/>
        </w:trPr>
        <w:tc>
          <w:tcPr>
            <w:tcW w:w="28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26AEA9" w14:textId="71AD404E" w:rsidR="00B8626F" w:rsidRDefault="00B8626F" w:rsidP="00C536BE">
            <w:pPr>
              <w:spacing w:after="0" w:line="240" w:lineRule="auto"/>
              <w:rPr>
                <w:rFonts w:cs="Arial"/>
                <w:szCs w:val="20"/>
              </w:rPr>
            </w:pPr>
            <w:r w:rsidRPr="008B4EE6">
              <w:rPr>
                <w:rFonts w:cs="Arial"/>
                <w:szCs w:val="20"/>
              </w:rPr>
              <w:t xml:space="preserve">Atelier traitement </w:t>
            </w:r>
            <w:r w:rsidR="001D14E7">
              <w:rPr>
                <w:rFonts w:cs="Arial"/>
                <w:szCs w:val="20"/>
              </w:rPr>
              <w:t>–</w:t>
            </w:r>
            <w:r w:rsidRPr="00A219D8">
              <w:rPr>
                <w:rFonts w:cs="Arial"/>
                <w:szCs w:val="20"/>
              </w:rPr>
              <w:t xml:space="preserve"> conditionnement</w:t>
            </w:r>
          </w:p>
          <w:p w14:paraId="7C96E43B" w14:textId="6F35DB30" w:rsidR="001D14E7" w:rsidRPr="00A219D8" w:rsidRDefault="001D14E7" w:rsidP="00C536BE">
            <w:pPr>
              <w:spacing w:after="0" w:line="240" w:lineRule="auto"/>
              <w:rPr>
                <w:rFonts w:cs="Arial"/>
                <w:szCs w:val="20"/>
              </w:rPr>
            </w:pPr>
          </w:p>
        </w:tc>
        <w:tc>
          <w:tcPr>
            <w:tcW w:w="1418"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43BE9F0C" w14:textId="77777777" w:rsidR="00B8626F" w:rsidRPr="00A219D8" w:rsidRDefault="00B8626F" w:rsidP="00C536BE">
            <w:pPr>
              <w:spacing w:after="0" w:line="240" w:lineRule="auto"/>
              <w:jc w:val="center"/>
              <w:rPr>
                <w:rFonts w:cs="Arial"/>
                <w:szCs w:val="20"/>
              </w:rPr>
            </w:pPr>
            <w:r w:rsidRPr="00A219D8">
              <w:rPr>
                <w:rFonts w:cs="Arial"/>
                <w:szCs w:val="20"/>
              </w:rPr>
              <w:t>150 m²</w:t>
            </w:r>
          </w:p>
        </w:tc>
        <w:tc>
          <w:tcPr>
            <w:tcW w:w="2835" w:type="dxa"/>
            <w:tcBorders>
              <w:top w:val="single" w:sz="4" w:space="0" w:color="auto"/>
              <w:left w:val="single" w:sz="4" w:space="0" w:color="auto"/>
              <w:bottom w:val="single" w:sz="4" w:space="0" w:color="auto"/>
              <w:right w:val="single" w:sz="4" w:space="0" w:color="auto"/>
            </w:tcBorders>
          </w:tcPr>
          <w:p w14:paraId="7D607141" w14:textId="77777777" w:rsidR="00B8626F" w:rsidRPr="00A12841" w:rsidRDefault="00B8626F" w:rsidP="00C536BE">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873B1" w14:textId="3410A396" w:rsidR="00B8626F" w:rsidRPr="007D3658" w:rsidRDefault="00B8626F" w:rsidP="00C536BE">
            <w:pPr>
              <w:spacing w:after="0" w:line="240" w:lineRule="auto"/>
              <w:jc w:val="left"/>
              <w:rPr>
                <w:rFonts w:cs="Arial"/>
                <w:szCs w:val="20"/>
              </w:rPr>
            </w:pPr>
            <w:r w:rsidRPr="00FA0341">
              <w:rPr>
                <w:rFonts w:cs="Arial"/>
                <w:szCs w:val="20"/>
              </w:rPr>
              <w:t>Locaux de travail aux normes</w:t>
            </w:r>
          </w:p>
        </w:tc>
      </w:tr>
      <w:tr w:rsidR="00B8626F" w:rsidRPr="003A723C" w14:paraId="47A16BFD" w14:textId="77777777" w:rsidTr="00E467E4">
        <w:trPr>
          <w:trHeight w:val="539"/>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8B59C" w14:textId="4053FE74" w:rsidR="00B8626F" w:rsidRPr="00DC2CFA" w:rsidRDefault="00B8626F" w:rsidP="00C536BE">
            <w:pPr>
              <w:spacing w:after="0" w:line="240" w:lineRule="auto"/>
              <w:rPr>
                <w:rFonts w:cs="Arial"/>
                <w:szCs w:val="20"/>
              </w:rPr>
            </w:pPr>
            <w:r w:rsidRPr="008B4EE6">
              <w:rPr>
                <w:rFonts w:cs="Arial"/>
                <w:szCs w:val="20"/>
              </w:rPr>
              <w:t>Bureaux</w:t>
            </w:r>
            <w:r w:rsidR="00335606">
              <w:rPr>
                <w:rFonts w:cs="Arial"/>
                <w:szCs w:val="20"/>
              </w:rPr>
              <w:t>, destinés aux employés d’Urban Brussels (</w:t>
            </w:r>
            <w:r w:rsidRPr="00DC2CFA">
              <w:rPr>
                <w:rFonts w:cs="Arial"/>
                <w:szCs w:val="20"/>
              </w:rPr>
              <w:t>gestion</w:t>
            </w:r>
            <w:r w:rsidR="002908AC">
              <w:rPr>
                <w:rFonts w:cs="Arial"/>
                <w:szCs w:val="20"/>
              </w:rPr>
              <w:t>, c</w:t>
            </w:r>
            <w:r w:rsidRPr="00DC2CFA">
              <w:rPr>
                <w:rFonts w:cs="Arial"/>
                <w:szCs w:val="20"/>
              </w:rPr>
              <w:t>onsultation</w:t>
            </w:r>
            <w:r w:rsidR="002908AC">
              <w:rPr>
                <w:rFonts w:cs="Arial"/>
                <w:szCs w:val="20"/>
              </w:rPr>
              <w:t>)</w:t>
            </w:r>
          </w:p>
          <w:p w14:paraId="5DAC14FC" w14:textId="77777777" w:rsidR="00B8626F" w:rsidRPr="009C13AF" w:rsidRDefault="00B8626F" w:rsidP="00C536BE">
            <w:pPr>
              <w:spacing w:after="0" w:line="240" w:lineRule="auto"/>
              <w:rPr>
                <w:rFonts w:cs="Arial"/>
                <w:szCs w:val="20"/>
              </w:rPr>
            </w:pP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2DADF65E" w14:textId="77777777" w:rsidR="00B8626F" w:rsidRPr="008B4EE6" w:rsidRDefault="00B8626F" w:rsidP="00C536BE">
            <w:pPr>
              <w:spacing w:after="0" w:line="240" w:lineRule="auto"/>
              <w:jc w:val="center"/>
              <w:rPr>
                <w:rFonts w:cs="Arial"/>
                <w:szCs w:val="20"/>
              </w:rPr>
            </w:pPr>
            <w:r w:rsidRPr="008B4EE6">
              <w:rPr>
                <w:rFonts w:cs="Arial"/>
                <w:szCs w:val="20"/>
              </w:rPr>
              <w:t>150 m²</w:t>
            </w:r>
          </w:p>
        </w:tc>
        <w:tc>
          <w:tcPr>
            <w:tcW w:w="2835" w:type="dxa"/>
            <w:tcBorders>
              <w:top w:val="single" w:sz="4" w:space="0" w:color="auto"/>
              <w:left w:val="single" w:sz="4" w:space="0" w:color="auto"/>
              <w:bottom w:val="single" w:sz="4" w:space="0" w:color="auto"/>
              <w:right w:val="single" w:sz="4" w:space="0" w:color="auto"/>
            </w:tcBorders>
          </w:tcPr>
          <w:p w14:paraId="3B403156" w14:textId="77777777" w:rsidR="00B8626F" w:rsidRPr="008B4EE6" w:rsidRDefault="00B8626F" w:rsidP="00C536BE">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4C0E" w14:textId="6B56666A" w:rsidR="00CE64F7" w:rsidRDefault="00CE64F7" w:rsidP="00C536BE">
            <w:pPr>
              <w:spacing w:after="0" w:line="240" w:lineRule="auto"/>
              <w:jc w:val="left"/>
              <w:rPr>
                <w:rFonts w:cs="Arial"/>
                <w:szCs w:val="20"/>
              </w:rPr>
            </w:pPr>
            <w:r w:rsidRPr="00AE4C3A">
              <w:rPr>
                <w:rFonts w:cs="Arial"/>
                <w:szCs w:val="20"/>
              </w:rPr>
              <w:t xml:space="preserve">Locaux facilement accessibles </w:t>
            </w:r>
            <w:r w:rsidR="00192522" w:rsidRPr="00AE4C3A">
              <w:rPr>
                <w:rFonts w:cs="Arial"/>
                <w:szCs w:val="20"/>
              </w:rPr>
              <w:t>au public (visiteurs, chercheurs)</w:t>
            </w:r>
          </w:p>
          <w:p w14:paraId="6CA3DF66" w14:textId="77777777" w:rsidR="001D14E7" w:rsidRPr="00A219D8" w:rsidRDefault="001D14E7" w:rsidP="00C536BE">
            <w:pPr>
              <w:spacing w:after="0" w:line="240" w:lineRule="auto"/>
              <w:jc w:val="left"/>
              <w:rPr>
                <w:rFonts w:cs="Arial"/>
                <w:szCs w:val="20"/>
              </w:rPr>
            </w:pPr>
          </w:p>
          <w:p w14:paraId="4F835D1A" w14:textId="77777777" w:rsidR="00B8626F" w:rsidRDefault="00B8626F" w:rsidP="00C536BE">
            <w:pPr>
              <w:spacing w:after="0" w:line="240" w:lineRule="auto"/>
              <w:jc w:val="left"/>
              <w:rPr>
                <w:rFonts w:cs="Arial"/>
                <w:szCs w:val="20"/>
              </w:rPr>
            </w:pPr>
            <w:r w:rsidRPr="00A219D8">
              <w:rPr>
                <w:rFonts w:cs="Arial"/>
                <w:szCs w:val="20"/>
              </w:rPr>
              <w:t>Locaux de travail aux normes</w:t>
            </w:r>
          </w:p>
          <w:p w14:paraId="05D1406E" w14:textId="65BE45A9" w:rsidR="001D14E7" w:rsidRPr="00A219D8" w:rsidRDefault="001D14E7" w:rsidP="00C536BE">
            <w:pPr>
              <w:spacing w:after="0" w:line="240" w:lineRule="auto"/>
              <w:jc w:val="left"/>
              <w:rPr>
                <w:rFonts w:cs="Arial"/>
                <w:szCs w:val="20"/>
              </w:rPr>
            </w:pPr>
          </w:p>
        </w:tc>
      </w:tr>
      <w:tr w:rsidR="00B8626F" w:rsidRPr="003A723C" w14:paraId="040FA62A" w14:textId="77777777" w:rsidTr="00E467E4">
        <w:trPr>
          <w:trHeight w:val="34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8B350" w14:textId="77777777" w:rsidR="00B8626F" w:rsidRPr="008B4EE6" w:rsidRDefault="00B8626F" w:rsidP="00C536BE">
            <w:pPr>
              <w:spacing w:after="0" w:line="240" w:lineRule="auto"/>
              <w:rPr>
                <w:rFonts w:cs="Arial"/>
                <w:szCs w:val="20"/>
              </w:rPr>
            </w:pPr>
            <w:r w:rsidRPr="008B4EE6">
              <w:rPr>
                <w:rFonts w:cs="Arial"/>
                <w:szCs w:val="20"/>
              </w:rPr>
              <w:t xml:space="preserve">Parking </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46C3B4D7" w14:textId="77777777" w:rsidR="00B8626F" w:rsidRPr="008B4EE6" w:rsidRDefault="00B8626F" w:rsidP="00C536BE">
            <w:pPr>
              <w:spacing w:after="0" w:line="240" w:lineRule="auto"/>
              <w:jc w:val="center"/>
              <w:rPr>
                <w:rFonts w:cs="Arial"/>
                <w:szCs w:val="20"/>
              </w:rPr>
            </w:pPr>
            <w:r w:rsidRPr="008B4EE6">
              <w:rPr>
                <w:rFonts w:cs="Arial"/>
                <w:szCs w:val="20"/>
              </w:rPr>
              <w:t>camionnette</w:t>
            </w:r>
          </w:p>
        </w:tc>
        <w:tc>
          <w:tcPr>
            <w:tcW w:w="2835" w:type="dxa"/>
            <w:tcBorders>
              <w:top w:val="single" w:sz="4" w:space="0" w:color="auto"/>
              <w:left w:val="single" w:sz="4" w:space="0" w:color="auto"/>
              <w:bottom w:val="single" w:sz="4" w:space="0" w:color="auto"/>
              <w:right w:val="single" w:sz="4" w:space="0" w:color="auto"/>
            </w:tcBorders>
          </w:tcPr>
          <w:p w14:paraId="19267E74" w14:textId="77777777" w:rsidR="00B8626F" w:rsidRPr="00AE4C3A" w:rsidRDefault="00B8626F" w:rsidP="00C536BE">
            <w:pPr>
              <w:spacing w:after="0" w:line="240" w:lineRule="auto"/>
              <w:jc w:val="right"/>
              <w:rPr>
                <w:rFonts w:cs="Arial"/>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920F0" w14:textId="77777777" w:rsidR="00B8626F" w:rsidRDefault="00E467E4" w:rsidP="00C536BE">
            <w:pPr>
              <w:spacing w:after="0" w:line="240" w:lineRule="auto"/>
              <w:jc w:val="left"/>
              <w:rPr>
                <w:rFonts w:cs="Arial"/>
                <w:szCs w:val="20"/>
              </w:rPr>
            </w:pPr>
            <w:r w:rsidRPr="00AE4C3A">
              <w:rPr>
                <w:rFonts w:cs="Arial"/>
                <w:szCs w:val="20"/>
              </w:rPr>
              <w:t xml:space="preserve">Liaison </w:t>
            </w:r>
            <w:r w:rsidR="00B8626F" w:rsidRPr="00BA4728">
              <w:rPr>
                <w:rFonts w:cs="Arial"/>
                <w:szCs w:val="20"/>
              </w:rPr>
              <w:t>direct</w:t>
            </w:r>
            <w:r w:rsidRPr="00BA4728">
              <w:rPr>
                <w:rFonts w:cs="Arial"/>
                <w:szCs w:val="20"/>
              </w:rPr>
              <w:t>e entre le</w:t>
            </w:r>
            <w:r w:rsidR="00B8626F" w:rsidRPr="001D1CBB">
              <w:rPr>
                <w:rFonts w:cs="Arial"/>
                <w:szCs w:val="20"/>
              </w:rPr>
              <w:t xml:space="preserve"> parking </w:t>
            </w:r>
            <w:r w:rsidRPr="001D1CBB">
              <w:rPr>
                <w:rFonts w:cs="Arial"/>
                <w:szCs w:val="20"/>
              </w:rPr>
              <w:t>et les e</w:t>
            </w:r>
            <w:r w:rsidR="00B8626F" w:rsidRPr="001D1CBB">
              <w:rPr>
                <w:rFonts w:cs="Arial"/>
                <w:szCs w:val="20"/>
              </w:rPr>
              <w:t xml:space="preserve">spaces de dépôt </w:t>
            </w:r>
          </w:p>
          <w:p w14:paraId="5CFD7F75" w14:textId="7D97A02F" w:rsidR="001D14E7" w:rsidRPr="00A219D8" w:rsidRDefault="001D14E7" w:rsidP="00C536BE">
            <w:pPr>
              <w:spacing w:after="0" w:line="240" w:lineRule="auto"/>
              <w:jc w:val="left"/>
              <w:rPr>
                <w:rFonts w:cs="Arial"/>
                <w:szCs w:val="20"/>
              </w:rPr>
            </w:pPr>
          </w:p>
        </w:tc>
      </w:tr>
      <w:tr w:rsidR="00B8626F" w:rsidRPr="003A723C" w14:paraId="1DD70F2A" w14:textId="77777777" w:rsidTr="00E467E4">
        <w:trPr>
          <w:trHeight w:val="83"/>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59FE" w14:textId="77777777" w:rsidR="00B8626F" w:rsidRPr="008B4EE6" w:rsidRDefault="00B8626F" w:rsidP="00C536BE">
            <w:pPr>
              <w:spacing w:after="0" w:line="240" w:lineRule="auto"/>
              <w:rPr>
                <w:rFonts w:cs="Arial"/>
                <w:b/>
                <w:bCs/>
                <w:szCs w:val="20"/>
              </w:rPr>
            </w:pPr>
            <w:r w:rsidRPr="008B4EE6">
              <w:rPr>
                <w:rFonts w:cs="Arial"/>
                <w:b/>
                <w:bCs/>
                <w:szCs w:val="20"/>
              </w:rPr>
              <w:t xml:space="preserve">Total </w:t>
            </w:r>
          </w:p>
        </w:tc>
        <w:tc>
          <w:tcPr>
            <w:tcW w:w="1418" w:type="dxa"/>
            <w:tcBorders>
              <w:top w:val="nil"/>
              <w:left w:val="nil"/>
              <w:bottom w:val="single" w:sz="8" w:space="0" w:color="auto"/>
              <w:right w:val="single" w:sz="4" w:space="0" w:color="auto"/>
            </w:tcBorders>
            <w:tcMar>
              <w:top w:w="0" w:type="dxa"/>
              <w:left w:w="108" w:type="dxa"/>
              <w:bottom w:w="0" w:type="dxa"/>
              <w:right w:w="108" w:type="dxa"/>
            </w:tcMar>
            <w:hideMark/>
          </w:tcPr>
          <w:p w14:paraId="5C976314" w14:textId="77777777" w:rsidR="00B8626F" w:rsidRPr="008B4EE6" w:rsidRDefault="00B8626F" w:rsidP="00C536BE">
            <w:pPr>
              <w:spacing w:after="0" w:line="240" w:lineRule="auto"/>
              <w:jc w:val="center"/>
              <w:rPr>
                <w:rFonts w:cs="Arial"/>
                <w:b/>
                <w:bCs/>
                <w:szCs w:val="20"/>
              </w:rPr>
            </w:pPr>
            <w:r w:rsidRPr="008B4EE6">
              <w:rPr>
                <w:rFonts w:cs="Arial"/>
                <w:b/>
                <w:bCs/>
                <w:szCs w:val="20"/>
              </w:rPr>
              <w:t>3.950 m²</w:t>
            </w:r>
          </w:p>
        </w:tc>
        <w:tc>
          <w:tcPr>
            <w:tcW w:w="2835" w:type="dxa"/>
            <w:tcBorders>
              <w:top w:val="single" w:sz="4" w:space="0" w:color="auto"/>
              <w:left w:val="single" w:sz="4" w:space="0" w:color="auto"/>
              <w:bottom w:val="single" w:sz="4" w:space="0" w:color="auto"/>
              <w:right w:val="single" w:sz="4" w:space="0" w:color="auto"/>
            </w:tcBorders>
          </w:tcPr>
          <w:p w14:paraId="0AD5E734" w14:textId="77777777" w:rsidR="00B8626F" w:rsidRPr="00AE4C3A" w:rsidRDefault="00B8626F" w:rsidP="00C536BE">
            <w:pPr>
              <w:spacing w:after="0" w:line="240" w:lineRule="auto"/>
              <w:jc w:val="right"/>
              <w:rPr>
                <w:rFonts w:cs="Arial"/>
                <w:b/>
                <w:bCs/>
                <w:szCs w:val="20"/>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0CF22" w14:textId="220DE9FA" w:rsidR="00B8626F" w:rsidRPr="00AE4C3A" w:rsidRDefault="00B8626F" w:rsidP="00C536BE">
            <w:pPr>
              <w:spacing w:after="0" w:line="240" w:lineRule="auto"/>
              <w:jc w:val="right"/>
              <w:rPr>
                <w:rFonts w:cs="Arial"/>
                <w:b/>
                <w:bCs/>
                <w:szCs w:val="20"/>
              </w:rPr>
            </w:pPr>
          </w:p>
        </w:tc>
      </w:tr>
    </w:tbl>
    <w:p w14:paraId="3CCE468A" w14:textId="50E850AC" w:rsidR="007704C4" w:rsidRDefault="007704C4" w:rsidP="007704C4">
      <w:pPr>
        <w:spacing w:after="200" w:line="276" w:lineRule="auto"/>
      </w:pPr>
    </w:p>
    <w:p w14:paraId="371D7049" w14:textId="30A04E68" w:rsidR="00586D7A" w:rsidRPr="0068138E" w:rsidRDefault="00335606" w:rsidP="0068138E">
      <w:pPr>
        <w:spacing w:after="200" w:line="276" w:lineRule="auto"/>
        <w:rPr>
          <w:u w:val="single"/>
        </w:rPr>
      </w:pPr>
      <w:r>
        <w:t xml:space="preserve">1.2. Idéalement, l’immeuble devrait </w:t>
      </w:r>
      <w:r w:rsidR="0076738B">
        <w:t xml:space="preserve">en outre </w:t>
      </w:r>
      <w:r>
        <w:t>être capable d’accueillir les surfaces complémentaires suivantes :</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8"/>
        <w:gridCol w:w="1417"/>
        <w:gridCol w:w="3547"/>
      </w:tblGrid>
      <w:tr w:rsidR="00A12841" w:rsidRPr="00A12841" w14:paraId="69B68793" w14:textId="77777777" w:rsidTr="00C536BE">
        <w:trPr>
          <w:trHeight w:val="272"/>
        </w:trPr>
        <w:tc>
          <w:tcPr>
            <w:tcW w:w="5098" w:type="dxa"/>
            <w:tcMar>
              <w:top w:w="0" w:type="dxa"/>
              <w:left w:w="108" w:type="dxa"/>
              <w:bottom w:w="0" w:type="dxa"/>
              <w:right w:w="108" w:type="dxa"/>
            </w:tcMar>
          </w:tcPr>
          <w:p w14:paraId="74C24B5F" w14:textId="7DA80BE6" w:rsidR="00A12841" w:rsidRPr="00C536BE" w:rsidRDefault="00A12841" w:rsidP="00C536BE">
            <w:pPr>
              <w:spacing w:after="0" w:line="240" w:lineRule="auto"/>
              <w:jc w:val="center"/>
              <w:rPr>
                <w:b/>
              </w:rPr>
            </w:pPr>
            <w:r w:rsidRPr="00C536BE">
              <w:rPr>
                <w:b/>
              </w:rPr>
              <w:t>Affectation</w:t>
            </w:r>
          </w:p>
        </w:tc>
        <w:tc>
          <w:tcPr>
            <w:tcW w:w="1417" w:type="dxa"/>
            <w:tcMar>
              <w:top w:w="0" w:type="dxa"/>
              <w:left w:w="108" w:type="dxa"/>
              <w:bottom w:w="0" w:type="dxa"/>
              <w:right w:w="108" w:type="dxa"/>
            </w:tcMar>
          </w:tcPr>
          <w:p w14:paraId="5CD26A7B" w14:textId="0DE24641" w:rsidR="00A12841" w:rsidRPr="00C536BE" w:rsidRDefault="00A12841" w:rsidP="00C536BE">
            <w:pPr>
              <w:spacing w:after="0" w:line="240" w:lineRule="auto"/>
              <w:jc w:val="center"/>
              <w:rPr>
                <w:b/>
              </w:rPr>
            </w:pPr>
            <w:r w:rsidRPr="00C536BE">
              <w:rPr>
                <w:b/>
              </w:rPr>
              <w:t>Surface</w:t>
            </w:r>
          </w:p>
        </w:tc>
        <w:tc>
          <w:tcPr>
            <w:tcW w:w="3547" w:type="dxa"/>
            <w:tcMar>
              <w:top w:w="0" w:type="dxa"/>
              <w:left w:w="108" w:type="dxa"/>
              <w:bottom w:w="0" w:type="dxa"/>
              <w:right w:w="108" w:type="dxa"/>
            </w:tcMar>
          </w:tcPr>
          <w:p w14:paraId="0F4BCAFA" w14:textId="424CD7F0" w:rsidR="00A12841" w:rsidRPr="00C536BE" w:rsidRDefault="00A12841" w:rsidP="00C536BE">
            <w:pPr>
              <w:spacing w:after="0" w:line="240" w:lineRule="auto"/>
              <w:jc w:val="center"/>
              <w:rPr>
                <w:b/>
              </w:rPr>
            </w:pPr>
            <w:r w:rsidRPr="00C536BE">
              <w:rPr>
                <w:b/>
              </w:rPr>
              <w:t>Technique</w:t>
            </w:r>
          </w:p>
        </w:tc>
      </w:tr>
      <w:tr w:rsidR="00A12841" w:rsidRPr="00FF59DD" w14:paraId="4FFAB183" w14:textId="77777777" w:rsidTr="00DC2CFA">
        <w:trPr>
          <w:trHeight w:val="539"/>
        </w:trPr>
        <w:tc>
          <w:tcPr>
            <w:tcW w:w="5098" w:type="dxa"/>
            <w:tcMar>
              <w:top w:w="0" w:type="dxa"/>
              <w:left w:w="108" w:type="dxa"/>
              <w:bottom w:w="0" w:type="dxa"/>
              <w:right w:w="108" w:type="dxa"/>
            </w:tcMar>
            <w:hideMark/>
          </w:tcPr>
          <w:p w14:paraId="4054DDF1" w14:textId="3A0A5653" w:rsidR="00A12841" w:rsidRDefault="002908AC" w:rsidP="00DC2CFA">
            <w:pPr>
              <w:spacing w:after="0" w:line="240" w:lineRule="auto"/>
            </w:pPr>
            <w:r>
              <w:t>Bureaux ou e</w:t>
            </w:r>
            <w:r w:rsidR="00A12841" w:rsidRPr="00FF59DD">
              <w:t>space</w:t>
            </w:r>
            <w:r w:rsidR="0076738B">
              <w:t>s de</w:t>
            </w:r>
            <w:r w:rsidR="00A12841" w:rsidRPr="00FF59DD">
              <w:t xml:space="preserve"> </w:t>
            </w:r>
            <w:proofErr w:type="spellStart"/>
            <w:r w:rsidR="00A12841" w:rsidRPr="00FF59DD">
              <w:t>co-working</w:t>
            </w:r>
            <w:proofErr w:type="spellEnd"/>
            <w:r w:rsidR="00C24106">
              <w:t>, destinés aux</w:t>
            </w:r>
            <w:r w:rsidR="00A12841" w:rsidRPr="00FF59DD">
              <w:t xml:space="preserve"> </w:t>
            </w:r>
            <w:r>
              <w:t>chercheurs</w:t>
            </w:r>
            <w:r w:rsidR="00C24106">
              <w:t xml:space="preserve"> externes et aux</w:t>
            </w:r>
            <w:r>
              <w:t xml:space="preserve"> </w:t>
            </w:r>
            <w:r w:rsidR="00A12841" w:rsidRPr="00FF59DD">
              <w:t>associations</w:t>
            </w:r>
            <w:r w:rsidR="00C24106">
              <w:t xml:space="preserve"> qui mènent des recherches sur nos collections</w:t>
            </w:r>
          </w:p>
          <w:p w14:paraId="7EBCFAE2" w14:textId="77777777" w:rsidR="0076738B" w:rsidRDefault="0076738B" w:rsidP="00DC2CFA">
            <w:pPr>
              <w:spacing w:after="0" w:line="240" w:lineRule="auto"/>
            </w:pPr>
          </w:p>
          <w:p w14:paraId="412C81A6" w14:textId="134E5D10" w:rsidR="00C24106" w:rsidRPr="00FF59DD" w:rsidRDefault="00C24106" w:rsidP="00DC2CFA">
            <w:pPr>
              <w:spacing w:after="0" w:line="240" w:lineRule="auto"/>
            </w:pPr>
          </w:p>
        </w:tc>
        <w:tc>
          <w:tcPr>
            <w:tcW w:w="1417" w:type="dxa"/>
            <w:tcMar>
              <w:top w:w="0" w:type="dxa"/>
              <w:left w:w="108" w:type="dxa"/>
              <w:bottom w:w="0" w:type="dxa"/>
              <w:right w:w="108" w:type="dxa"/>
            </w:tcMar>
          </w:tcPr>
          <w:p w14:paraId="63768F33" w14:textId="77777777" w:rsidR="00A12841" w:rsidRPr="00FF59DD" w:rsidRDefault="00A12841" w:rsidP="00DC2CFA">
            <w:pPr>
              <w:spacing w:after="0" w:line="240" w:lineRule="auto"/>
              <w:jc w:val="left"/>
              <w:rPr>
                <w:highlight w:val="yellow"/>
              </w:rPr>
            </w:pPr>
            <w:r w:rsidRPr="00FF59DD">
              <w:t>50 à 100</w:t>
            </w:r>
            <w:r>
              <w:t xml:space="preserve"> </w:t>
            </w:r>
            <w:r w:rsidRPr="00FF59DD">
              <w:t>m²</w:t>
            </w:r>
          </w:p>
        </w:tc>
        <w:tc>
          <w:tcPr>
            <w:tcW w:w="3547" w:type="dxa"/>
            <w:tcMar>
              <w:top w:w="0" w:type="dxa"/>
              <w:left w:w="108" w:type="dxa"/>
              <w:bottom w:w="0" w:type="dxa"/>
              <w:right w:w="108" w:type="dxa"/>
            </w:tcMar>
          </w:tcPr>
          <w:p w14:paraId="566085D2" w14:textId="77777777" w:rsidR="00A12841" w:rsidRPr="00FF59DD" w:rsidRDefault="00A12841" w:rsidP="00DC2CFA">
            <w:pPr>
              <w:spacing w:after="0" w:line="240" w:lineRule="auto"/>
              <w:jc w:val="left"/>
            </w:pPr>
            <w:r w:rsidRPr="00FF59DD">
              <w:t>Lumière naturelle</w:t>
            </w:r>
          </w:p>
        </w:tc>
      </w:tr>
      <w:tr w:rsidR="00D634F2" w:rsidRPr="00FF59DD" w14:paraId="35C96A92" w14:textId="77777777" w:rsidTr="007B1BF6">
        <w:trPr>
          <w:trHeight w:val="539"/>
        </w:trPr>
        <w:tc>
          <w:tcPr>
            <w:tcW w:w="5098" w:type="dxa"/>
            <w:tcMar>
              <w:top w:w="0" w:type="dxa"/>
              <w:left w:w="108" w:type="dxa"/>
              <w:bottom w:w="0" w:type="dxa"/>
              <w:right w:w="108" w:type="dxa"/>
            </w:tcMar>
            <w:hideMark/>
          </w:tcPr>
          <w:p w14:paraId="095A74A8" w14:textId="399E7CFA" w:rsidR="00D634F2" w:rsidRDefault="00C24106" w:rsidP="00C536BE">
            <w:pPr>
              <w:spacing w:after="0" w:line="240" w:lineRule="auto"/>
            </w:pPr>
            <w:r>
              <w:t>Espace pour organiser des a</w:t>
            </w:r>
            <w:r w:rsidR="00D634F2" w:rsidRPr="00FF59DD">
              <w:t>teliers pédagogiques / Classes du Patrimoine</w:t>
            </w:r>
          </w:p>
          <w:p w14:paraId="34CF31A8" w14:textId="47F47C89" w:rsidR="0076738B" w:rsidRPr="00FF59DD" w:rsidRDefault="0076738B" w:rsidP="00C536BE">
            <w:pPr>
              <w:spacing w:after="0" w:line="240" w:lineRule="auto"/>
            </w:pPr>
          </w:p>
        </w:tc>
        <w:tc>
          <w:tcPr>
            <w:tcW w:w="1417" w:type="dxa"/>
            <w:tcMar>
              <w:top w:w="0" w:type="dxa"/>
              <w:left w:w="108" w:type="dxa"/>
              <w:bottom w:w="0" w:type="dxa"/>
              <w:right w:w="108" w:type="dxa"/>
            </w:tcMar>
          </w:tcPr>
          <w:p w14:paraId="0BB0CC9B" w14:textId="26ABAA54" w:rsidR="00D634F2" w:rsidRPr="00FF59DD" w:rsidRDefault="00D634F2" w:rsidP="00C536BE">
            <w:pPr>
              <w:spacing w:after="0" w:line="240" w:lineRule="auto"/>
              <w:jc w:val="left"/>
              <w:rPr>
                <w:highlight w:val="yellow"/>
              </w:rPr>
            </w:pPr>
            <w:r w:rsidRPr="00FF59DD">
              <w:t>Min. 100</w:t>
            </w:r>
            <w:r w:rsidR="009D2953">
              <w:t xml:space="preserve"> </w:t>
            </w:r>
            <w:r w:rsidRPr="00FF59DD">
              <w:t>m²</w:t>
            </w:r>
          </w:p>
        </w:tc>
        <w:tc>
          <w:tcPr>
            <w:tcW w:w="3547" w:type="dxa"/>
            <w:tcMar>
              <w:top w:w="0" w:type="dxa"/>
              <w:left w:w="108" w:type="dxa"/>
              <w:bottom w:w="0" w:type="dxa"/>
              <w:right w:w="108" w:type="dxa"/>
            </w:tcMar>
          </w:tcPr>
          <w:p w14:paraId="18A6103B" w14:textId="77777777" w:rsidR="00D634F2" w:rsidRPr="00FF59DD" w:rsidRDefault="00D634F2" w:rsidP="00C536BE">
            <w:pPr>
              <w:spacing w:after="0" w:line="240" w:lineRule="auto"/>
              <w:jc w:val="left"/>
            </w:pPr>
            <w:r w:rsidRPr="00FF59DD">
              <w:t>Lumière naturelle</w:t>
            </w:r>
          </w:p>
        </w:tc>
      </w:tr>
      <w:tr w:rsidR="00D634F2" w:rsidRPr="00FF59DD" w14:paraId="5C3A24B4" w14:textId="77777777" w:rsidTr="007B1BF6">
        <w:trPr>
          <w:trHeight w:val="539"/>
        </w:trPr>
        <w:tc>
          <w:tcPr>
            <w:tcW w:w="5098" w:type="dxa"/>
            <w:tcMar>
              <w:top w:w="0" w:type="dxa"/>
              <w:left w:w="108" w:type="dxa"/>
              <w:bottom w:w="0" w:type="dxa"/>
              <w:right w:w="108" w:type="dxa"/>
            </w:tcMar>
            <w:hideMark/>
          </w:tcPr>
          <w:p w14:paraId="1662DA29" w14:textId="12657475" w:rsidR="00D634F2" w:rsidRPr="00FF59DD" w:rsidRDefault="00D634F2" w:rsidP="00C536BE">
            <w:pPr>
              <w:spacing w:after="0" w:line="240" w:lineRule="auto"/>
            </w:pPr>
            <w:r w:rsidRPr="00FF59DD">
              <w:t xml:space="preserve">Salle </w:t>
            </w:r>
            <w:r w:rsidR="002908AC">
              <w:t xml:space="preserve">de </w:t>
            </w:r>
            <w:r w:rsidRPr="00FF59DD">
              <w:t xml:space="preserve">conférence / </w:t>
            </w:r>
            <w:r w:rsidR="002908AC">
              <w:t>d’</w:t>
            </w:r>
            <w:r w:rsidRPr="00FF59DD">
              <w:t xml:space="preserve">exposition </w:t>
            </w:r>
          </w:p>
        </w:tc>
        <w:tc>
          <w:tcPr>
            <w:tcW w:w="1417" w:type="dxa"/>
            <w:tcMar>
              <w:top w:w="0" w:type="dxa"/>
              <w:left w:w="108" w:type="dxa"/>
              <w:bottom w:w="0" w:type="dxa"/>
              <w:right w:w="108" w:type="dxa"/>
            </w:tcMar>
          </w:tcPr>
          <w:p w14:paraId="69581947" w14:textId="37C70B60" w:rsidR="00D634F2" w:rsidRPr="00FF59DD" w:rsidRDefault="00C24106" w:rsidP="00C536BE">
            <w:pPr>
              <w:spacing w:after="0" w:line="240" w:lineRule="auto"/>
              <w:jc w:val="left"/>
              <w:rPr>
                <w:highlight w:val="yellow"/>
              </w:rPr>
            </w:pPr>
            <w:r>
              <w:t>M</w:t>
            </w:r>
            <w:r w:rsidR="00D634F2" w:rsidRPr="00FF59DD">
              <w:t>in. 100</w:t>
            </w:r>
            <w:r w:rsidR="009D2953">
              <w:t xml:space="preserve"> </w:t>
            </w:r>
            <w:r w:rsidR="00D634F2" w:rsidRPr="00FF59DD">
              <w:t>m²</w:t>
            </w:r>
          </w:p>
        </w:tc>
        <w:tc>
          <w:tcPr>
            <w:tcW w:w="3547" w:type="dxa"/>
            <w:tcMar>
              <w:top w:w="0" w:type="dxa"/>
              <w:left w:w="108" w:type="dxa"/>
              <w:bottom w:w="0" w:type="dxa"/>
              <w:right w:w="108" w:type="dxa"/>
            </w:tcMar>
          </w:tcPr>
          <w:p w14:paraId="10DB9FC6" w14:textId="7C1BB7E9" w:rsidR="001D14E7" w:rsidRDefault="003A723C" w:rsidP="00C536BE">
            <w:pPr>
              <w:spacing w:after="0" w:line="240" w:lineRule="auto"/>
              <w:jc w:val="left"/>
            </w:pPr>
            <w:r>
              <w:t xml:space="preserve">Accès à une salle de conférence / d’exposition </w:t>
            </w:r>
            <w:r w:rsidR="002908AC">
              <w:t xml:space="preserve">(éventuellement </w:t>
            </w:r>
            <w:r>
              <w:t>à proximité des surfaces louées</w:t>
            </w:r>
            <w:r w:rsidR="002908AC">
              <w:t>)</w:t>
            </w:r>
          </w:p>
          <w:p w14:paraId="01D0ECD7" w14:textId="77777777" w:rsidR="001D14E7" w:rsidRDefault="001D14E7" w:rsidP="00C536BE">
            <w:pPr>
              <w:spacing w:after="0" w:line="240" w:lineRule="auto"/>
              <w:jc w:val="left"/>
            </w:pPr>
          </w:p>
          <w:p w14:paraId="46DDB0E6" w14:textId="77777777" w:rsidR="00D634F2" w:rsidRDefault="00D634F2" w:rsidP="00C536BE">
            <w:pPr>
              <w:spacing w:after="0" w:line="240" w:lineRule="auto"/>
              <w:jc w:val="left"/>
            </w:pPr>
            <w:r w:rsidRPr="00FF59DD">
              <w:t>Luminosité réglable manuellement</w:t>
            </w:r>
          </w:p>
          <w:p w14:paraId="73CEB672" w14:textId="548D2BFF" w:rsidR="001D14E7" w:rsidRPr="00FF59DD" w:rsidRDefault="001D14E7" w:rsidP="00C536BE">
            <w:pPr>
              <w:spacing w:after="0" w:line="240" w:lineRule="auto"/>
              <w:jc w:val="left"/>
            </w:pPr>
          </w:p>
        </w:tc>
      </w:tr>
    </w:tbl>
    <w:p w14:paraId="31094ACA" w14:textId="65C6064E" w:rsidR="00586D7A" w:rsidRDefault="00586D7A" w:rsidP="00D634F2">
      <w:pPr>
        <w:spacing w:after="200" w:line="276" w:lineRule="auto"/>
      </w:pPr>
    </w:p>
    <w:p w14:paraId="78ECD8C4" w14:textId="6448AA3A" w:rsidR="00C24106" w:rsidRPr="00C24106" w:rsidRDefault="00C24106" w:rsidP="00D634F2">
      <w:pPr>
        <w:spacing w:after="200" w:line="276" w:lineRule="auto"/>
      </w:pPr>
      <w:r>
        <w:t>1.3.</w:t>
      </w:r>
      <w:r>
        <w:tab/>
        <w:t xml:space="preserve">Enfin, la possibilité de pouvoir utiliser un auditorium (minimum 100 places environ) sur une base </w:t>
      </w:r>
      <w:r>
        <w:rPr>
          <w:i/>
          <w:iCs/>
        </w:rPr>
        <w:t>ad hoc</w:t>
      </w:r>
      <w:r>
        <w:t>, par exemple dans le cadre de cours ou de conférences valorisant les collections d’Urban, constituerait un atout. Cet auditorium ne doit pas faire partie des surfaces louées, mais être accessible, sur le site ou à proximité immédiate</w:t>
      </w:r>
      <w:r w:rsidR="0007598F">
        <w:t xml:space="preserve">, le cas échéant moyennant </w:t>
      </w:r>
      <w:r w:rsidR="0076738B">
        <w:t>rémunération</w:t>
      </w:r>
      <w:r w:rsidR="0007598F">
        <w:t xml:space="preserve"> </w:t>
      </w:r>
      <w:r w:rsidR="0076738B">
        <w:t xml:space="preserve">complémentaire </w:t>
      </w:r>
      <w:r w:rsidR="0007598F">
        <w:t>à préciser dans l’offre.</w:t>
      </w:r>
      <w:r>
        <w:t xml:space="preserve"> </w:t>
      </w:r>
    </w:p>
    <w:p w14:paraId="13C2D00D" w14:textId="5DB2AC0D" w:rsidR="00FC3A16" w:rsidRDefault="00FC3A16" w:rsidP="00FC3A16">
      <w:pPr>
        <w:pStyle w:val="Paragraphedeliste"/>
        <w:numPr>
          <w:ilvl w:val="0"/>
          <w:numId w:val="10"/>
        </w:numPr>
        <w:spacing w:after="200" w:line="276" w:lineRule="auto"/>
      </w:pPr>
      <w:r>
        <w:t xml:space="preserve">Offrir un taux d’hygrométrie et </w:t>
      </w:r>
      <w:r w:rsidR="003A723C">
        <w:t xml:space="preserve">une </w:t>
      </w:r>
      <w:r>
        <w:t>température stable</w:t>
      </w:r>
      <w:r w:rsidR="003A723C">
        <w:t>s,</w:t>
      </w:r>
      <w:r>
        <w:t xml:space="preserve"> </w:t>
      </w:r>
      <w:r w:rsidR="0007598F">
        <w:t>en principe</w:t>
      </w:r>
      <w:r>
        <w:t xml:space="preserve">: </w:t>
      </w:r>
    </w:p>
    <w:p w14:paraId="33B43D65" w14:textId="44D3E400" w:rsidR="00FC3A16" w:rsidRDefault="00FC3A16" w:rsidP="00FC3A16">
      <w:pPr>
        <w:pStyle w:val="Paragraphedeliste"/>
        <w:numPr>
          <w:ilvl w:val="0"/>
          <w:numId w:val="13"/>
        </w:numPr>
        <w:spacing w:after="200" w:line="276" w:lineRule="auto"/>
      </w:pPr>
      <w:r>
        <w:t>Humidité relative : entre 48% et 55% (jamais plus que 65% !), les fluctuations pendant 24h doivent être inférieure</w:t>
      </w:r>
      <w:r w:rsidR="00126ABA">
        <w:t>s</w:t>
      </w:r>
      <w:r>
        <w:t xml:space="preserve"> à 3%</w:t>
      </w:r>
      <w:r w:rsidR="003A723C">
        <w:t> ;</w:t>
      </w:r>
    </w:p>
    <w:p w14:paraId="24A407C9" w14:textId="0FDE9D22" w:rsidR="00FC3A16" w:rsidRDefault="00FC3A16" w:rsidP="00FC3A16">
      <w:pPr>
        <w:pStyle w:val="Paragraphedeliste"/>
        <w:numPr>
          <w:ilvl w:val="0"/>
          <w:numId w:val="13"/>
        </w:numPr>
        <w:spacing w:after="200" w:line="276" w:lineRule="auto"/>
      </w:pPr>
      <w:r>
        <w:t>Température : entre 16°C et 18°C (pas plus que 20°C), les fluctuations pendant 24h doivent être inférieure</w:t>
      </w:r>
      <w:r w:rsidR="00126ABA">
        <w:t>s</w:t>
      </w:r>
      <w:r>
        <w:t xml:space="preserve"> à 3°C</w:t>
      </w:r>
      <w:r w:rsidR="003A723C">
        <w:t> ;</w:t>
      </w:r>
    </w:p>
    <w:p w14:paraId="43CB776C" w14:textId="2A7F53F4" w:rsidR="00FC3A16" w:rsidRDefault="00FC3A16" w:rsidP="00FC3A16">
      <w:pPr>
        <w:pStyle w:val="Paragraphedeliste"/>
        <w:numPr>
          <w:ilvl w:val="0"/>
          <w:numId w:val="13"/>
        </w:numPr>
        <w:spacing w:after="200" w:line="276" w:lineRule="auto"/>
      </w:pPr>
      <w:r>
        <w:t>Les systèmes de climatisation doivent être choisi</w:t>
      </w:r>
      <w:r w:rsidR="003A723C">
        <w:t>s</w:t>
      </w:r>
      <w:r>
        <w:t>/développé</w:t>
      </w:r>
      <w:r w:rsidR="003A723C">
        <w:t>s</w:t>
      </w:r>
      <w:r>
        <w:t xml:space="preserve"> par rapport </w:t>
      </w:r>
      <w:r w:rsidR="0007598F">
        <w:t>au</w:t>
      </w:r>
      <w:r>
        <w:t xml:space="preserve"> volume des pièces, leur isolation…</w:t>
      </w:r>
    </w:p>
    <w:p w14:paraId="6FB1360F" w14:textId="77777777" w:rsidR="00FC3A16" w:rsidRDefault="00FC3A16" w:rsidP="00FC3A16">
      <w:pPr>
        <w:pStyle w:val="Paragraphedeliste"/>
        <w:spacing w:after="200" w:line="276" w:lineRule="auto"/>
      </w:pPr>
    </w:p>
    <w:p w14:paraId="0F02D608" w14:textId="71C47A53" w:rsidR="00F02AEF" w:rsidRDefault="00F02AEF" w:rsidP="005978B5">
      <w:pPr>
        <w:pStyle w:val="Paragraphedeliste"/>
        <w:numPr>
          <w:ilvl w:val="0"/>
          <w:numId w:val="10"/>
        </w:numPr>
        <w:spacing w:after="200" w:line="276" w:lineRule="auto"/>
      </w:pPr>
      <w:r>
        <w:t>L’</w:t>
      </w:r>
      <w:r w:rsidR="00BE7BB2">
        <w:t>im</w:t>
      </w:r>
      <w:r w:rsidR="00A83959">
        <w:t>meuble doit</w:t>
      </w:r>
      <w:r w:rsidR="00752585">
        <w:t xml:space="preserve"> satisfaire </w:t>
      </w:r>
      <w:r w:rsidR="00187552">
        <w:t xml:space="preserve">aux normes relatives au </w:t>
      </w:r>
      <w:proofErr w:type="spellStart"/>
      <w:r w:rsidR="00187552">
        <w:t>risk</w:t>
      </w:r>
      <w:proofErr w:type="spellEnd"/>
      <w:r w:rsidR="00187552">
        <w:t xml:space="preserve"> management des collections</w:t>
      </w:r>
      <w:r w:rsidR="00187552">
        <w:rPr>
          <w:rStyle w:val="Appelnotedebasdep"/>
        </w:rPr>
        <w:footnoteReference w:id="2"/>
      </w:r>
      <w:r w:rsidR="007226C8">
        <w:t xml:space="preserve"> ; à ce titre, </w:t>
      </w:r>
      <w:r w:rsidR="00911509">
        <w:t xml:space="preserve">il conviendra que </w:t>
      </w:r>
      <w:r w:rsidR="00BE7BB2">
        <w:t xml:space="preserve">les surfaces </w:t>
      </w:r>
      <w:r w:rsidR="00911509">
        <w:t xml:space="preserve">soient </w:t>
      </w:r>
      <w:r w:rsidR="00BE7BB2">
        <w:t>peu sensibles au</w:t>
      </w:r>
      <w:r w:rsidR="00911509">
        <w:t xml:space="preserve">x conséquences du </w:t>
      </w:r>
      <w:r w:rsidR="00BE7BB2">
        <w:t>dérèglement climatique (</w:t>
      </w:r>
      <w:r w:rsidR="00711F9A">
        <w:t>hors zone inondable, pas de verrières…)</w:t>
      </w:r>
      <w:r w:rsidR="002908AC">
        <w:t>.</w:t>
      </w:r>
    </w:p>
    <w:p w14:paraId="7AD9B34A" w14:textId="77777777" w:rsidR="00F02AEF" w:rsidRDefault="00F02AEF" w:rsidP="00F02AEF">
      <w:pPr>
        <w:pStyle w:val="Paragraphedeliste"/>
      </w:pPr>
    </w:p>
    <w:p w14:paraId="729B3716" w14:textId="51F33C38" w:rsidR="0007598F" w:rsidRDefault="00D90013" w:rsidP="005978B5">
      <w:pPr>
        <w:pStyle w:val="Paragraphedeliste"/>
        <w:numPr>
          <w:ilvl w:val="0"/>
          <w:numId w:val="10"/>
        </w:numPr>
        <w:spacing w:after="200" w:line="276" w:lineRule="auto"/>
      </w:pPr>
      <w:r>
        <w:t xml:space="preserve">L’immeuble doit </w:t>
      </w:r>
      <w:r w:rsidR="0007598F">
        <w:t xml:space="preserve">obligatoirement </w:t>
      </w:r>
      <w:r>
        <w:t xml:space="preserve">être localisé </w:t>
      </w:r>
      <w:r w:rsidR="0007598F">
        <w:t>sur le territoire de la</w:t>
      </w:r>
      <w:r>
        <w:t xml:space="preserve"> Région de Bruxelles-Capitale</w:t>
      </w:r>
      <w:r w:rsidR="0007598F">
        <w:t xml:space="preserve">. </w:t>
      </w:r>
    </w:p>
    <w:p w14:paraId="479D31C4" w14:textId="77777777" w:rsidR="0007598F" w:rsidRDefault="0007598F" w:rsidP="0068138E">
      <w:pPr>
        <w:pStyle w:val="Paragraphedeliste"/>
      </w:pPr>
    </w:p>
    <w:p w14:paraId="30E1DC30" w14:textId="0DB5150D" w:rsidR="00D90013" w:rsidRDefault="0007598F" w:rsidP="005978B5">
      <w:pPr>
        <w:pStyle w:val="Paragraphedeliste"/>
        <w:numPr>
          <w:ilvl w:val="0"/>
          <w:numId w:val="10"/>
        </w:numPr>
        <w:spacing w:after="200" w:line="276" w:lineRule="auto"/>
      </w:pPr>
      <w:r>
        <w:t>Il</w:t>
      </w:r>
      <w:r w:rsidR="00D90013">
        <w:t xml:space="preserve"> </w:t>
      </w:r>
      <w:r>
        <w:t xml:space="preserve">doit </w:t>
      </w:r>
      <w:r w:rsidR="00D90013">
        <w:t>bénéficier d’une bonne accessibilité en transports en commun au départ</w:t>
      </w:r>
      <w:r>
        <w:t xml:space="preserve"> du centre de Bruxelles (immeuble Arcadia occupé par Urban</w:t>
      </w:r>
      <w:r w:rsidR="00B679F0">
        <w:t>,</w:t>
      </w:r>
      <w:r>
        <w:t xml:space="preserve"> situé au Mont des Arts)</w:t>
      </w:r>
      <w:r w:rsidR="002908AC">
        <w:t>.</w:t>
      </w:r>
    </w:p>
    <w:p w14:paraId="6EC83F1E" w14:textId="77777777" w:rsidR="00711F9A" w:rsidRDefault="00711F9A" w:rsidP="00711F9A">
      <w:pPr>
        <w:pStyle w:val="Paragraphedeliste"/>
      </w:pPr>
    </w:p>
    <w:p w14:paraId="0E141980" w14:textId="111CF9FA" w:rsidR="000E3BB5" w:rsidRDefault="001D291E" w:rsidP="0068138E">
      <w:pPr>
        <w:pStyle w:val="Paragraphedeliste"/>
        <w:numPr>
          <w:ilvl w:val="0"/>
          <w:numId w:val="10"/>
        </w:numPr>
        <w:spacing w:after="200" w:line="276" w:lineRule="auto"/>
      </w:pPr>
      <w:r>
        <w:t xml:space="preserve">Si les surfaces proposées sont réparties sur différents étages, </w:t>
      </w:r>
      <w:r w:rsidR="00852C78">
        <w:t xml:space="preserve">le </w:t>
      </w:r>
      <w:r>
        <w:t>mon</w:t>
      </w:r>
      <w:r w:rsidR="00F254E0">
        <w:t>t</w:t>
      </w:r>
      <w:r>
        <w:t>e-ch</w:t>
      </w:r>
      <w:r w:rsidR="00F254E0">
        <w:t>a</w:t>
      </w:r>
      <w:r>
        <w:t xml:space="preserve">rge </w:t>
      </w:r>
      <w:r w:rsidR="00B679F0">
        <w:t>devra avoir une c</w:t>
      </w:r>
      <w:r w:rsidR="000E3BB5">
        <w:t xml:space="preserve">apacité </w:t>
      </w:r>
      <w:r w:rsidR="00B679F0">
        <w:t>de</w:t>
      </w:r>
      <w:r w:rsidR="00852C78">
        <w:t xml:space="preserve"> 1</w:t>
      </w:r>
      <w:r w:rsidR="00A12841">
        <w:t>.</w:t>
      </w:r>
      <w:r w:rsidR="00852C78">
        <w:t>000 kg</w:t>
      </w:r>
      <w:r w:rsidR="00B679F0">
        <w:t xml:space="preserve"> et des </w:t>
      </w:r>
      <w:r w:rsidR="000E3BB5">
        <w:t>dimensions permett</w:t>
      </w:r>
      <w:r w:rsidR="00B679F0">
        <w:t>a</w:t>
      </w:r>
      <w:r w:rsidR="000E3BB5">
        <w:t>nt la manutention d’une euro</w:t>
      </w:r>
      <w:r w:rsidR="00A12841">
        <w:t xml:space="preserve"> </w:t>
      </w:r>
      <w:r w:rsidR="000E3BB5">
        <w:t xml:space="preserve">palette </w:t>
      </w:r>
      <w:r w:rsidR="00B679F0">
        <w:t xml:space="preserve">par un </w:t>
      </w:r>
      <w:r w:rsidR="000E3BB5">
        <w:t>clark électrique</w:t>
      </w:r>
      <w:r w:rsidR="00B679F0">
        <w:t>.</w:t>
      </w:r>
    </w:p>
    <w:p w14:paraId="758F2493" w14:textId="77777777" w:rsidR="00B679F0" w:rsidRDefault="00B679F0" w:rsidP="0068138E">
      <w:pPr>
        <w:pStyle w:val="Paragraphedeliste"/>
        <w:spacing w:after="200" w:line="276" w:lineRule="auto"/>
      </w:pPr>
    </w:p>
    <w:p w14:paraId="674E4CDB" w14:textId="2411DF72" w:rsidR="00737685" w:rsidRDefault="00B679F0" w:rsidP="0068138E">
      <w:pPr>
        <w:pStyle w:val="Paragraphedeliste"/>
        <w:numPr>
          <w:ilvl w:val="0"/>
          <w:numId w:val="10"/>
        </w:numPr>
        <w:spacing w:after="200" w:line="276" w:lineRule="auto"/>
      </w:pPr>
      <w:r>
        <w:t>L</w:t>
      </w:r>
      <w:r w:rsidR="00221BBA">
        <w:t xml:space="preserve">es </w:t>
      </w:r>
      <w:r w:rsidR="002908AC">
        <w:t xml:space="preserve">zones </w:t>
      </w:r>
      <w:r w:rsidR="00221BBA">
        <w:t xml:space="preserve">de </w:t>
      </w:r>
      <w:r w:rsidR="000E3BB5">
        <w:t xml:space="preserve">circulation entre les surfaces proposées </w:t>
      </w:r>
      <w:r>
        <w:t>(largeur des couloirs) </w:t>
      </w:r>
      <w:r w:rsidR="00737685">
        <w:t>doivent permettre l’utilisation d’un clark électrique</w:t>
      </w:r>
      <w:r>
        <w:t>.</w:t>
      </w:r>
    </w:p>
    <w:p w14:paraId="53AF0F92" w14:textId="77777777" w:rsidR="00FC3A16" w:rsidRDefault="00FC3A16" w:rsidP="00FC3A16">
      <w:pPr>
        <w:pStyle w:val="Paragraphedeliste"/>
        <w:spacing w:after="200" w:line="276" w:lineRule="auto"/>
      </w:pPr>
    </w:p>
    <w:p w14:paraId="6C2AE3A6" w14:textId="5CB5ECC8" w:rsidR="00227DC9" w:rsidRDefault="00227DC9" w:rsidP="00E82BBF">
      <w:pPr>
        <w:pStyle w:val="Paragraphedeliste"/>
        <w:numPr>
          <w:ilvl w:val="0"/>
          <w:numId w:val="10"/>
        </w:numPr>
        <w:spacing w:after="200" w:line="276" w:lineRule="auto"/>
      </w:pPr>
      <w:r w:rsidRPr="001C424B">
        <w:t>En cas d’occupation partagée</w:t>
      </w:r>
      <w:r w:rsidR="00E82BBF">
        <w:t xml:space="preserve"> de l</w:t>
      </w:r>
      <w:r w:rsidR="00D733FC">
        <w:t>’</w:t>
      </w:r>
      <w:r w:rsidR="00E82BBF">
        <w:t>immeuble</w:t>
      </w:r>
      <w:r w:rsidRPr="001C424B">
        <w:t xml:space="preserve">, les </w:t>
      </w:r>
      <w:r w:rsidR="00FC3A16">
        <w:t xml:space="preserve">surfaces </w:t>
      </w:r>
      <w:r w:rsidRPr="001C424B">
        <w:t>occupé</w:t>
      </w:r>
      <w:r w:rsidR="00FC3A16">
        <w:t>e</w:t>
      </w:r>
      <w:r w:rsidRPr="001C424B">
        <w:t xml:space="preserve">s par </w:t>
      </w:r>
      <w:proofErr w:type="spellStart"/>
      <w:r w:rsidR="00FC3A16">
        <w:t>Urban.brussels</w:t>
      </w:r>
      <w:proofErr w:type="spellEnd"/>
      <w:r w:rsidR="00FC3A16">
        <w:t xml:space="preserve"> </w:t>
      </w:r>
      <w:r w:rsidRPr="001C424B">
        <w:t xml:space="preserve">devront être </w:t>
      </w:r>
      <w:r w:rsidR="00E94B9B">
        <w:t>connectées entre elles et seront équipées d’un contrôle d’accès</w:t>
      </w:r>
      <w:r w:rsidR="00A12841">
        <w:t>.</w:t>
      </w:r>
    </w:p>
    <w:p w14:paraId="446C3723" w14:textId="77777777" w:rsidR="00605798" w:rsidRDefault="00605798" w:rsidP="00FC3A16">
      <w:pPr>
        <w:pStyle w:val="Paragraphedeliste"/>
        <w:spacing w:after="200" w:line="276" w:lineRule="auto"/>
      </w:pPr>
    </w:p>
    <w:p w14:paraId="056D3420" w14:textId="1D46B552" w:rsidR="00227DC9" w:rsidRPr="0068138E" w:rsidRDefault="005978B5" w:rsidP="0068138E">
      <w:pPr>
        <w:pStyle w:val="Paragraphedeliste"/>
        <w:numPr>
          <w:ilvl w:val="0"/>
          <w:numId w:val="10"/>
        </w:numPr>
        <w:spacing w:after="200" w:line="276" w:lineRule="auto"/>
        <w:rPr>
          <w:color w:val="FF0000"/>
        </w:rPr>
      </w:pPr>
      <w:r>
        <w:t>A</w:t>
      </w:r>
      <w:r w:rsidR="00227DC9">
        <w:t xml:space="preserve"> la date de prise de cours du bail, l’immeuble devra être en ordre de permis, et en conformité avec les diverses normes techniques applicables aux lieux de travail</w:t>
      </w:r>
      <w:r w:rsidR="00227DC9" w:rsidRPr="00F327F6">
        <w:t>.</w:t>
      </w:r>
    </w:p>
    <w:p w14:paraId="72EE03A3" w14:textId="77777777" w:rsidR="00E1373C" w:rsidRPr="00D357A7" w:rsidRDefault="00E1373C" w:rsidP="00227DC9">
      <w:pPr>
        <w:pStyle w:val="Paragraphedeliste"/>
        <w:rPr>
          <w:color w:val="FF0000"/>
        </w:rPr>
      </w:pPr>
    </w:p>
    <w:p w14:paraId="49756A72" w14:textId="77777777" w:rsidR="00227DC9" w:rsidRPr="008371CF" w:rsidRDefault="00227DC9" w:rsidP="00227DC9">
      <w:pPr>
        <w:pStyle w:val="Paragraphedeliste"/>
        <w:numPr>
          <w:ilvl w:val="0"/>
          <w:numId w:val="8"/>
        </w:numPr>
        <w:spacing w:after="200" w:line="276" w:lineRule="auto"/>
        <w:ind w:left="426" w:hanging="426"/>
        <w:rPr>
          <w:b/>
        </w:rPr>
      </w:pPr>
      <w:r w:rsidRPr="008371CF">
        <w:rPr>
          <w:b/>
        </w:rPr>
        <w:t>Modalités de participation</w:t>
      </w:r>
    </w:p>
    <w:p w14:paraId="38816172" w14:textId="7E8C427C" w:rsidR="00227DC9" w:rsidRDefault="00227DC9" w:rsidP="00227DC9">
      <w:r>
        <w:t>Les manifestations d’intérêt doivent être envoyées au plus tard le</w:t>
      </w:r>
      <w:r w:rsidR="00996E2C">
        <w:t xml:space="preserve"> </w:t>
      </w:r>
      <w:r w:rsidR="00555B6F">
        <w:rPr>
          <w:b/>
          <w:bCs/>
          <w:u w:val="single"/>
        </w:rPr>
        <w:t>14</w:t>
      </w:r>
      <w:r w:rsidR="009E5328">
        <w:rPr>
          <w:b/>
          <w:bCs/>
          <w:u w:val="single"/>
        </w:rPr>
        <w:t xml:space="preserve"> octobre</w:t>
      </w:r>
      <w:r w:rsidR="0059240A" w:rsidRPr="0068138E">
        <w:rPr>
          <w:b/>
          <w:bCs/>
          <w:u w:val="single"/>
        </w:rPr>
        <w:t xml:space="preserve"> </w:t>
      </w:r>
      <w:r w:rsidR="00D77964" w:rsidRPr="0068138E">
        <w:rPr>
          <w:b/>
          <w:bCs/>
          <w:u w:val="single"/>
        </w:rPr>
        <w:t>2022</w:t>
      </w:r>
      <w:r w:rsidRPr="0068138E">
        <w:rPr>
          <w:b/>
          <w:bCs/>
          <w:u w:val="single"/>
        </w:rPr>
        <w:t xml:space="preserve"> à </w:t>
      </w:r>
      <w:r w:rsidR="00996E2C" w:rsidRPr="0068138E">
        <w:rPr>
          <w:b/>
          <w:bCs/>
          <w:u w:val="single"/>
        </w:rPr>
        <w:t>1</w:t>
      </w:r>
      <w:r w:rsidR="0059240A" w:rsidRPr="0068138E">
        <w:rPr>
          <w:b/>
          <w:bCs/>
          <w:u w:val="single"/>
        </w:rPr>
        <w:t>8</w:t>
      </w:r>
      <w:r w:rsidR="00D357A7" w:rsidRPr="0068138E">
        <w:rPr>
          <w:b/>
          <w:bCs/>
          <w:u w:val="single"/>
        </w:rPr>
        <w:t>h00</w:t>
      </w:r>
      <w:r w:rsidR="00D357A7" w:rsidRPr="00D77964">
        <w:rPr>
          <w:color w:val="FF0000"/>
        </w:rPr>
        <w:t xml:space="preserve"> </w:t>
      </w:r>
      <w:r>
        <w:t xml:space="preserve">par email à l’adresse suivante : </w:t>
      </w:r>
      <w:hyperlink r:id="rId12" w:history="1">
        <w:r w:rsidR="00D77964" w:rsidRPr="00234734">
          <w:rPr>
            <w:rStyle w:val="Lienhypertexte"/>
          </w:rPr>
          <w:t>procurement@urban.brussels</w:t>
        </w:r>
      </w:hyperlink>
      <w:r w:rsidRPr="00563231">
        <w:t>.</w:t>
      </w:r>
    </w:p>
    <w:p w14:paraId="56841792" w14:textId="77777777" w:rsidR="00227DC9" w:rsidRDefault="00227DC9" w:rsidP="00227DC9">
      <w:r>
        <w:t>Les manifestations d’intérêt comprendront :</w:t>
      </w:r>
    </w:p>
    <w:p w14:paraId="2D86845B" w14:textId="68BE81F6" w:rsidR="00F6756E" w:rsidRDefault="00227DC9" w:rsidP="00F6756E">
      <w:pPr>
        <w:pStyle w:val="Paragraphedeliste"/>
        <w:numPr>
          <w:ilvl w:val="0"/>
          <w:numId w:val="11"/>
        </w:numPr>
        <w:spacing w:after="200" w:line="276" w:lineRule="auto"/>
      </w:pPr>
      <w:r>
        <w:t xml:space="preserve">le formulaire ci-joint complété, à renvoyer en format Word et en format PDF signé, en ce compris </w:t>
      </w:r>
      <w:r w:rsidRPr="00524FBA">
        <w:t>une proposition financière indicative</w:t>
      </w:r>
      <w:r w:rsidR="00996E2C">
        <w:t> ;</w:t>
      </w:r>
    </w:p>
    <w:p w14:paraId="6F8CB3E6" w14:textId="77777777" w:rsidR="00F6756E" w:rsidRDefault="00F6756E" w:rsidP="00A219D8">
      <w:pPr>
        <w:pStyle w:val="Paragraphedeliste"/>
        <w:spacing w:after="200" w:line="276" w:lineRule="auto"/>
        <w:ind w:left="765"/>
      </w:pPr>
    </w:p>
    <w:p w14:paraId="43E10215" w14:textId="382AF90D" w:rsidR="00F6756E" w:rsidRPr="00F6756E" w:rsidRDefault="00F6756E" w:rsidP="00F6756E">
      <w:pPr>
        <w:pStyle w:val="Paragraphedeliste"/>
        <w:numPr>
          <w:ilvl w:val="0"/>
          <w:numId w:val="11"/>
        </w:numPr>
        <w:spacing w:after="200" w:line="276" w:lineRule="auto"/>
      </w:pPr>
      <w:r>
        <w:t>u</w:t>
      </w:r>
      <w:r w:rsidRPr="00C536BE">
        <w:t xml:space="preserve">ne copie </w:t>
      </w:r>
      <w:r w:rsidR="0059240A">
        <w:t>du titre de propriété de l’immeuble</w:t>
      </w:r>
      <w:r w:rsidRPr="00C536BE">
        <w:t> ;</w:t>
      </w:r>
    </w:p>
    <w:p w14:paraId="40A168E8" w14:textId="0EAD02F5" w:rsidR="00D357A7" w:rsidRDefault="00D357A7" w:rsidP="00A219D8">
      <w:pPr>
        <w:pStyle w:val="Paragraphedeliste"/>
        <w:spacing w:after="200" w:line="276" w:lineRule="auto"/>
        <w:ind w:left="765"/>
      </w:pPr>
    </w:p>
    <w:p w14:paraId="0B4264ED" w14:textId="2316EB54" w:rsidR="00227DC9" w:rsidRDefault="00227DC9" w:rsidP="00227DC9">
      <w:pPr>
        <w:pStyle w:val="Paragraphedeliste"/>
        <w:numPr>
          <w:ilvl w:val="0"/>
          <w:numId w:val="11"/>
        </w:numPr>
        <w:spacing w:after="200" w:line="276" w:lineRule="auto"/>
      </w:pPr>
      <w:r w:rsidRPr="00524FBA">
        <w:t>un descriptif de l’immeuble proposé</w:t>
      </w:r>
      <w:r>
        <w:t>, incluant sa localisation</w:t>
      </w:r>
      <w:r w:rsidR="0059240A">
        <w:t>, des plans des surfaces proposées à la location,</w:t>
      </w:r>
      <w:r>
        <w:t xml:space="preserve"> et des photos</w:t>
      </w:r>
      <w:r w:rsidR="0059240A">
        <w:t xml:space="preserve"> illustratives</w:t>
      </w:r>
      <w:r>
        <w:t xml:space="preserve"> de la façade et de l’intérieur</w:t>
      </w:r>
      <w:r w:rsidRPr="00524FBA">
        <w:t> ;</w:t>
      </w:r>
    </w:p>
    <w:p w14:paraId="0D268702" w14:textId="77777777" w:rsidR="00D357A7" w:rsidRPr="00524FBA" w:rsidRDefault="00D357A7" w:rsidP="00A219D8">
      <w:pPr>
        <w:pStyle w:val="Paragraphedeliste"/>
        <w:spacing w:after="200" w:line="276" w:lineRule="auto"/>
        <w:ind w:left="765"/>
      </w:pPr>
    </w:p>
    <w:p w14:paraId="1A15FFF7" w14:textId="38C52C5F" w:rsidR="00227DC9" w:rsidRDefault="00227DC9" w:rsidP="00227DC9">
      <w:pPr>
        <w:pStyle w:val="Paragraphedeliste"/>
        <w:numPr>
          <w:ilvl w:val="0"/>
          <w:numId w:val="11"/>
        </w:numPr>
        <w:spacing w:after="200" w:line="276" w:lineRule="auto"/>
      </w:pPr>
      <w:r>
        <w:t>le cas échéant, toutes autres</w:t>
      </w:r>
      <w:r w:rsidRPr="001C424B">
        <w:t xml:space="preserve"> informations</w:t>
      </w:r>
      <w:r>
        <w:t xml:space="preserve"> ou présentations utiles </w:t>
      </w:r>
      <w:r w:rsidRPr="001C424B">
        <w:t xml:space="preserve">permettant d’apprécier la conformité </w:t>
      </w:r>
      <w:r>
        <w:t xml:space="preserve">de l’immeuble </w:t>
      </w:r>
      <w:r w:rsidRPr="001C424B">
        <w:t xml:space="preserve">aux </w:t>
      </w:r>
      <w:r w:rsidR="0059240A">
        <w:t xml:space="preserve">demandes </w:t>
      </w:r>
      <w:r>
        <w:t>énumérées au point II ci-dessus.</w:t>
      </w:r>
    </w:p>
    <w:p w14:paraId="59096EF6" w14:textId="0B789821" w:rsidR="00227DC9" w:rsidRPr="0068138E" w:rsidRDefault="00B679F0" w:rsidP="0068138E">
      <w:pPr>
        <w:spacing w:after="200" w:line="276" w:lineRule="auto"/>
        <w:rPr>
          <w:color w:val="000000"/>
          <w:shd w:val="clear" w:color="auto" w:fill="FFFFFF"/>
        </w:rPr>
      </w:pPr>
      <w:r>
        <w:t xml:space="preserve">Les questions peuvent être posées par écrit par email adressé </w:t>
      </w:r>
      <w:r>
        <w:rPr>
          <w:color w:val="000000"/>
          <w:shd w:val="clear" w:color="auto" w:fill="FFFFFF"/>
        </w:rPr>
        <w:t xml:space="preserve">auprès de </w:t>
      </w:r>
      <w:r w:rsidRPr="003E65A8">
        <w:rPr>
          <w:color w:val="000000"/>
          <w:shd w:val="clear" w:color="auto" w:fill="FFFFFF"/>
        </w:rPr>
        <w:t xml:space="preserve">M. Frédéric DAUW </w:t>
      </w:r>
      <w:hyperlink r:id="rId13" w:history="1">
        <w:r w:rsidRPr="00B543AC">
          <w:rPr>
            <w:rStyle w:val="Lienhypertexte"/>
            <w:shd w:val="clear" w:color="auto" w:fill="FFFFFF"/>
          </w:rPr>
          <w:t>fdauw@urban.brussels</w:t>
        </w:r>
      </w:hyperlink>
      <w:r>
        <w:rPr>
          <w:color w:val="000000"/>
          <w:shd w:val="clear" w:color="auto" w:fill="FFFFFF"/>
        </w:rPr>
        <w:t>. Celui-ci est également joignable par téléphone au numéro :</w:t>
      </w:r>
      <w:r w:rsidRPr="003E65A8">
        <w:rPr>
          <w:color w:val="000000"/>
          <w:shd w:val="clear" w:color="auto" w:fill="FFFFFF"/>
        </w:rPr>
        <w:t xml:space="preserve"> 02 432 83 96</w:t>
      </w:r>
      <w:r w:rsidR="00F50641">
        <w:rPr>
          <w:color w:val="000000"/>
          <w:shd w:val="clear" w:color="auto" w:fill="FFFFFF"/>
        </w:rPr>
        <w:t>.</w:t>
      </w:r>
    </w:p>
    <w:p w14:paraId="59F2B11A" w14:textId="77777777" w:rsidR="00227DC9" w:rsidRDefault="00227DC9" w:rsidP="00227DC9">
      <w:pPr>
        <w:pStyle w:val="Paragraphedeliste"/>
        <w:numPr>
          <w:ilvl w:val="0"/>
          <w:numId w:val="8"/>
        </w:numPr>
        <w:spacing w:after="200" w:line="276" w:lineRule="auto"/>
        <w:ind w:left="426" w:hanging="426"/>
        <w:rPr>
          <w:b/>
        </w:rPr>
      </w:pPr>
      <w:r>
        <w:rPr>
          <w:b/>
        </w:rPr>
        <w:t>Suite de la procédure</w:t>
      </w:r>
    </w:p>
    <w:p w14:paraId="4E811533" w14:textId="25D7C555" w:rsidR="00227DC9" w:rsidRDefault="00227DC9" w:rsidP="00227DC9">
      <w:r w:rsidRPr="001C424B">
        <w:t xml:space="preserve">Les </w:t>
      </w:r>
      <w:r>
        <w:t xml:space="preserve">personnes ayant proposé les immeubles répondant le mieux aux critères </w:t>
      </w:r>
      <w:r w:rsidR="00F50641">
        <w:t>visés au titre II</w:t>
      </w:r>
      <w:r>
        <w:t xml:space="preserve"> seront invitées à remettre offre. </w:t>
      </w:r>
    </w:p>
    <w:p w14:paraId="49172ECD" w14:textId="59E51AB1" w:rsidR="00227DC9" w:rsidRDefault="00227DC9" w:rsidP="00227DC9">
      <w:r>
        <w:t>D</w:t>
      </w:r>
      <w:r w:rsidR="00F50641">
        <w:t>ans ce cadre, d</w:t>
      </w:r>
      <w:r>
        <w:t>es visites des meilleurs immeubles seront organisées et les conditions du bail seront discutées.</w:t>
      </w:r>
    </w:p>
    <w:p w14:paraId="5551943A" w14:textId="6332416C" w:rsidR="0059240A" w:rsidRDefault="0059240A" w:rsidP="00227DC9">
      <w:r>
        <w:t>Urban Brussels demandera aux propriétaires ainsi retenus de formuler une offre liante</w:t>
      </w:r>
      <w:r w:rsidR="002A2827">
        <w:t>.</w:t>
      </w:r>
    </w:p>
    <w:p w14:paraId="4D479ABF" w14:textId="700390E2" w:rsidR="002A2827" w:rsidRDefault="002A2827" w:rsidP="00227DC9">
      <w:r>
        <w:t>C</w:t>
      </w:r>
      <w:r w:rsidR="00227DC9">
        <w:t xml:space="preserve">es offres seront comparées sur la base des critères qui seront précisés dans la </w:t>
      </w:r>
      <w:proofErr w:type="spellStart"/>
      <w:r w:rsidR="00227DC9">
        <w:rPr>
          <w:i/>
        </w:rPr>
        <w:t>Request</w:t>
      </w:r>
      <w:proofErr w:type="spellEnd"/>
      <w:r w:rsidR="00227DC9">
        <w:rPr>
          <w:i/>
        </w:rPr>
        <w:t xml:space="preserve"> for </w:t>
      </w:r>
      <w:proofErr w:type="spellStart"/>
      <w:r w:rsidR="00227DC9">
        <w:rPr>
          <w:i/>
        </w:rPr>
        <w:t>proposal</w:t>
      </w:r>
      <w:proofErr w:type="spellEnd"/>
      <w:r w:rsidR="00227DC9">
        <w:rPr>
          <w:i/>
        </w:rPr>
        <w:t xml:space="preserve"> </w:t>
      </w:r>
      <w:r w:rsidR="00227DC9">
        <w:t>et qui incluront</w:t>
      </w:r>
    </w:p>
    <w:p w14:paraId="60877E97" w14:textId="53DA173A" w:rsidR="002A2827" w:rsidRDefault="00227DC9" w:rsidP="002A2827">
      <w:pPr>
        <w:pStyle w:val="Paragraphedeliste"/>
        <w:numPr>
          <w:ilvl w:val="0"/>
          <w:numId w:val="23"/>
        </w:numPr>
      </w:pPr>
      <w:r w:rsidRPr="005612C2">
        <w:t>les aspects financiers du bail,</w:t>
      </w:r>
    </w:p>
    <w:p w14:paraId="4A5B6FF7" w14:textId="77777777" w:rsidR="002A2827" w:rsidRDefault="002A2827" w:rsidP="002A2827">
      <w:pPr>
        <w:pStyle w:val="Paragraphedeliste"/>
        <w:numPr>
          <w:ilvl w:val="0"/>
          <w:numId w:val="23"/>
        </w:numPr>
      </w:pPr>
      <w:r>
        <w:t>les aspects qualitatifs de l’immeuble, incluant :</w:t>
      </w:r>
      <w:r w:rsidR="00227DC9" w:rsidRPr="005612C2">
        <w:t xml:space="preserve"> </w:t>
      </w:r>
    </w:p>
    <w:p w14:paraId="5B4BE309" w14:textId="365CFEB7" w:rsidR="002A2827" w:rsidRDefault="00227DC9" w:rsidP="002A2827">
      <w:pPr>
        <w:pStyle w:val="Paragraphedeliste"/>
        <w:numPr>
          <w:ilvl w:val="1"/>
          <w:numId w:val="23"/>
        </w:numPr>
      </w:pPr>
      <w:r w:rsidRPr="005612C2">
        <w:t>le caractère fonctionnel de l’immeuble (surfaces, co</w:t>
      </w:r>
      <w:r>
        <w:t>nfort, luminosité,</w:t>
      </w:r>
      <w:r w:rsidR="002A2827">
        <w:t xml:space="preserve"> possibilités d’aménagements,</w:t>
      </w:r>
      <w:r>
        <w:t xml:space="preserve"> etc.</w:t>
      </w:r>
      <w:r w:rsidRPr="005612C2">
        <w:t>)</w:t>
      </w:r>
      <w:r w:rsidR="002A2827">
        <w:t>, en ce compris la possibilité de disposer des surfaces complémentaires visées aux point 1.2 et 1.3 du titre II ci-dessus</w:t>
      </w:r>
      <w:r>
        <w:t xml:space="preserve"> </w:t>
      </w:r>
    </w:p>
    <w:p w14:paraId="2102974A" w14:textId="28A470AC" w:rsidR="002A2827" w:rsidRDefault="00227DC9" w:rsidP="002A2827">
      <w:pPr>
        <w:pStyle w:val="Paragraphedeliste"/>
        <w:numPr>
          <w:ilvl w:val="1"/>
          <w:numId w:val="23"/>
        </w:numPr>
      </w:pPr>
      <w:r w:rsidRPr="005612C2">
        <w:t xml:space="preserve">la localisation </w:t>
      </w:r>
      <w:r>
        <w:t>de l’immeuble</w:t>
      </w:r>
      <w:r w:rsidRPr="005612C2">
        <w:t xml:space="preserve"> et son accessibilité en transports publics</w:t>
      </w:r>
      <w:r>
        <w:t xml:space="preserve">, </w:t>
      </w:r>
    </w:p>
    <w:p w14:paraId="7A103724" w14:textId="1A11BB96" w:rsidR="002A2827" w:rsidRDefault="00227DC9" w:rsidP="002A2827">
      <w:pPr>
        <w:pStyle w:val="Paragraphedeliste"/>
        <w:numPr>
          <w:ilvl w:val="1"/>
          <w:numId w:val="23"/>
        </w:numPr>
      </w:pPr>
      <w:r w:rsidRPr="005612C2">
        <w:t>l</w:t>
      </w:r>
      <w:r>
        <w:t>es</w:t>
      </w:r>
      <w:r w:rsidRPr="005612C2">
        <w:t xml:space="preserve"> performance</w:t>
      </w:r>
      <w:r>
        <w:t>s techniques et</w:t>
      </w:r>
      <w:r w:rsidRPr="005612C2">
        <w:t xml:space="preserve"> énergétique</w:t>
      </w:r>
      <w:r>
        <w:t>s</w:t>
      </w:r>
      <w:r w:rsidRPr="005612C2">
        <w:t xml:space="preserve"> de l’immeuble</w:t>
      </w:r>
      <w:r w:rsidR="00126ABA">
        <w:t>,</w:t>
      </w:r>
    </w:p>
    <w:p w14:paraId="196B502F" w14:textId="355620F1" w:rsidR="00E1373C" w:rsidRDefault="00227DC9" w:rsidP="0068138E">
      <w:pPr>
        <w:pStyle w:val="Paragraphedeliste"/>
        <w:numPr>
          <w:ilvl w:val="1"/>
          <w:numId w:val="23"/>
        </w:numPr>
      </w:pPr>
      <w:r w:rsidRPr="005612C2">
        <w:t>le planning de livraison de l’immeuble</w:t>
      </w:r>
      <w:r w:rsidR="00126ABA">
        <w:t>.</w:t>
      </w:r>
    </w:p>
    <w:p w14:paraId="116D6E94" w14:textId="77777777" w:rsidR="00E1373C" w:rsidRDefault="00E1373C">
      <w:pPr>
        <w:spacing w:after="160"/>
        <w:jc w:val="left"/>
      </w:pPr>
      <w:r>
        <w:br w:type="page"/>
      </w:r>
    </w:p>
    <w:p w14:paraId="0547840E" w14:textId="77777777" w:rsidR="00227DC9" w:rsidRDefault="00227DC9" w:rsidP="00227DC9"/>
    <w:p w14:paraId="3E04D235" w14:textId="1F5204A8" w:rsidR="00227DC9" w:rsidRDefault="00227DC9" w:rsidP="00227DC9">
      <w:pPr>
        <w:rPr>
          <w:b/>
          <w:i/>
          <w:color w:val="FF0000"/>
        </w:rPr>
      </w:pPr>
      <w:r w:rsidRPr="006B1F0F">
        <w:rPr>
          <w:b/>
          <w:i/>
          <w:color w:val="FF0000"/>
        </w:rPr>
        <w:t xml:space="preserve">Manifestation d’intérêt : </w:t>
      </w:r>
      <w:r>
        <w:rPr>
          <w:b/>
          <w:i/>
          <w:color w:val="FF0000"/>
        </w:rPr>
        <w:t xml:space="preserve">formulaire </w:t>
      </w:r>
      <w:r w:rsidRPr="006B1F0F">
        <w:rPr>
          <w:b/>
          <w:i/>
          <w:color w:val="FF0000"/>
        </w:rPr>
        <w:t xml:space="preserve">à </w:t>
      </w:r>
      <w:r w:rsidR="00F50641">
        <w:rPr>
          <w:b/>
          <w:i/>
          <w:color w:val="FF0000"/>
        </w:rPr>
        <w:t xml:space="preserve">compléter et à </w:t>
      </w:r>
      <w:r w:rsidR="00835EB3">
        <w:rPr>
          <w:b/>
          <w:i/>
          <w:color w:val="FF0000"/>
        </w:rPr>
        <w:t>renvoyer au plus tard</w:t>
      </w:r>
      <w:r w:rsidRPr="006B1F0F">
        <w:rPr>
          <w:b/>
          <w:i/>
          <w:color w:val="FF0000"/>
        </w:rPr>
        <w:t xml:space="preserve"> </w:t>
      </w:r>
      <w:r w:rsidR="0078728B" w:rsidRPr="0078728B">
        <w:rPr>
          <w:b/>
          <w:i/>
          <w:color w:val="FF0000"/>
        </w:rPr>
        <w:t xml:space="preserve">le </w:t>
      </w:r>
      <w:r w:rsidR="00555B6F">
        <w:rPr>
          <w:b/>
          <w:i/>
          <w:color w:val="FF0000"/>
          <w:u w:val="single"/>
        </w:rPr>
        <w:t>14</w:t>
      </w:r>
      <w:r w:rsidR="008E6DCF">
        <w:rPr>
          <w:b/>
          <w:i/>
          <w:color w:val="FF0000"/>
          <w:u w:val="single"/>
        </w:rPr>
        <w:t xml:space="preserve"> octobre</w:t>
      </w:r>
      <w:r w:rsidR="00FB0A69" w:rsidRPr="0068138E">
        <w:rPr>
          <w:b/>
          <w:i/>
          <w:color w:val="FF0000"/>
          <w:u w:val="single"/>
        </w:rPr>
        <w:t xml:space="preserve"> </w:t>
      </w:r>
      <w:r w:rsidR="008E6DCF">
        <w:rPr>
          <w:b/>
          <w:i/>
          <w:color w:val="FF0000"/>
          <w:u w:val="single"/>
        </w:rPr>
        <w:t>2022 à 18</w:t>
      </w:r>
      <w:r w:rsidR="0078728B" w:rsidRPr="0068138E">
        <w:rPr>
          <w:b/>
          <w:i/>
          <w:color w:val="FF0000"/>
          <w:u w:val="single"/>
        </w:rPr>
        <w:t>h00</w:t>
      </w:r>
      <w:r w:rsidR="0078728B" w:rsidRPr="0078728B">
        <w:rPr>
          <w:b/>
          <w:i/>
          <w:color w:val="FF0000"/>
        </w:rPr>
        <w:t xml:space="preserve"> </w:t>
      </w:r>
      <w:r w:rsidRPr="006B1F0F">
        <w:rPr>
          <w:b/>
          <w:i/>
          <w:color w:val="FF0000"/>
        </w:rPr>
        <w:t>par email</w:t>
      </w:r>
      <w:r>
        <w:rPr>
          <w:b/>
          <w:i/>
          <w:color w:val="FF0000"/>
        </w:rPr>
        <w:t xml:space="preserve"> (en version Word et en version PDF signée)</w:t>
      </w:r>
      <w:r w:rsidRPr="006B1F0F">
        <w:rPr>
          <w:b/>
          <w:i/>
          <w:color w:val="FF0000"/>
        </w:rPr>
        <w:t xml:space="preserve"> à l’adresse :</w:t>
      </w:r>
      <w:r w:rsidR="0078728B" w:rsidRPr="0078728B">
        <w:t xml:space="preserve"> </w:t>
      </w:r>
      <w:hyperlink r:id="rId14" w:history="1">
        <w:r w:rsidR="0078728B" w:rsidRPr="00234734">
          <w:rPr>
            <w:rStyle w:val="Lienhypertexte"/>
          </w:rPr>
          <w:t>procurement@urban.brussels</w:t>
        </w:r>
      </w:hyperlink>
      <w:r w:rsidR="0078728B">
        <w:t xml:space="preserve"> </w:t>
      </w:r>
    </w:p>
    <w:p w14:paraId="469937E1" w14:textId="77777777" w:rsidR="00996E2C" w:rsidRPr="006B1F0F" w:rsidRDefault="00996E2C" w:rsidP="00227DC9">
      <w:pPr>
        <w:rPr>
          <w:b/>
          <w:i/>
          <w:color w:val="FF0000"/>
        </w:rPr>
      </w:pPr>
    </w:p>
    <w:tbl>
      <w:tblPr>
        <w:tblStyle w:val="Grilledutableau"/>
        <w:tblW w:w="0" w:type="auto"/>
        <w:shd w:val="clear" w:color="auto" w:fill="BFBFBF" w:themeFill="background1" w:themeFillShade="BF"/>
        <w:tblLook w:val="04A0" w:firstRow="1" w:lastRow="0" w:firstColumn="1" w:lastColumn="0" w:noHBand="0" w:noVBand="1"/>
      </w:tblPr>
      <w:tblGrid>
        <w:gridCol w:w="9288"/>
      </w:tblGrid>
      <w:tr w:rsidR="00227DC9" w:rsidRPr="00197039" w14:paraId="2FB76967" w14:textId="77777777" w:rsidTr="00DC2CFA">
        <w:tc>
          <w:tcPr>
            <w:tcW w:w="9288" w:type="dxa"/>
            <w:shd w:val="clear" w:color="auto" w:fill="BFBFBF" w:themeFill="background1" w:themeFillShade="BF"/>
          </w:tcPr>
          <w:p w14:paraId="5A010A74" w14:textId="77777777" w:rsidR="00227DC9" w:rsidRPr="00BE4747" w:rsidRDefault="00227DC9" w:rsidP="00DC2CFA">
            <w:pPr>
              <w:jc w:val="center"/>
              <w:rPr>
                <w:b/>
                <w:smallCaps/>
              </w:rPr>
            </w:pPr>
          </w:p>
          <w:p w14:paraId="74FADDC1" w14:textId="3994E73B" w:rsidR="00227DC9" w:rsidRPr="00BE4747" w:rsidRDefault="0078728B" w:rsidP="00DC2CFA">
            <w:pPr>
              <w:jc w:val="center"/>
              <w:rPr>
                <w:b/>
                <w:smallCaps/>
              </w:rPr>
            </w:pPr>
            <w:proofErr w:type="spellStart"/>
            <w:r>
              <w:rPr>
                <w:b/>
                <w:smallCaps/>
              </w:rPr>
              <w:t>Urban.brussels</w:t>
            </w:r>
            <w:proofErr w:type="spellEnd"/>
          </w:p>
          <w:p w14:paraId="571A183E" w14:textId="77777777" w:rsidR="00227DC9" w:rsidRPr="00BE4747" w:rsidRDefault="00227DC9" w:rsidP="00DC2CFA">
            <w:pPr>
              <w:jc w:val="center"/>
              <w:rPr>
                <w:b/>
                <w:smallCaps/>
              </w:rPr>
            </w:pPr>
          </w:p>
          <w:p w14:paraId="1F20E85A" w14:textId="77777777" w:rsidR="00227DC9" w:rsidRPr="00BE4747" w:rsidRDefault="00227DC9" w:rsidP="00DC2CFA">
            <w:pPr>
              <w:jc w:val="center"/>
              <w:rPr>
                <w:b/>
                <w:smallCaps/>
              </w:rPr>
            </w:pPr>
            <w:r w:rsidRPr="00BE4747">
              <w:rPr>
                <w:b/>
                <w:smallCaps/>
              </w:rPr>
              <w:t>Manifestation d’intérêt</w:t>
            </w:r>
            <w:r>
              <w:rPr>
                <w:b/>
                <w:smallCaps/>
              </w:rPr>
              <w:t xml:space="preserve"> – immeuble [***] proposé par [***]</w:t>
            </w:r>
          </w:p>
          <w:p w14:paraId="4C7E98C4" w14:textId="77777777" w:rsidR="00227DC9" w:rsidRDefault="00227DC9" w:rsidP="00DC2CFA"/>
        </w:tc>
      </w:tr>
    </w:tbl>
    <w:p w14:paraId="2A5351DC" w14:textId="55643F47" w:rsidR="00227DC9" w:rsidRDefault="00227DC9" w:rsidP="00227DC9"/>
    <w:tbl>
      <w:tblPr>
        <w:tblStyle w:val="Grilledutableau"/>
        <w:tblW w:w="0" w:type="auto"/>
        <w:tblLook w:val="04A0" w:firstRow="1" w:lastRow="0" w:firstColumn="1" w:lastColumn="0" w:noHBand="0" w:noVBand="1"/>
      </w:tblPr>
      <w:tblGrid>
        <w:gridCol w:w="2802"/>
        <w:gridCol w:w="6486"/>
      </w:tblGrid>
      <w:tr w:rsidR="00227DC9" w14:paraId="08EF07CF" w14:textId="77777777" w:rsidTr="00DC2CFA">
        <w:tc>
          <w:tcPr>
            <w:tcW w:w="2802" w:type="dxa"/>
          </w:tcPr>
          <w:p w14:paraId="59783CA9" w14:textId="77777777" w:rsidR="00227DC9" w:rsidRDefault="00227DC9" w:rsidP="00DC2CFA">
            <w:r>
              <w:t>Propriétaire de l’immeuble :</w:t>
            </w:r>
          </w:p>
        </w:tc>
        <w:tc>
          <w:tcPr>
            <w:tcW w:w="6486" w:type="dxa"/>
          </w:tcPr>
          <w:p w14:paraId="74BC1421" w14:textId="77777777" w:rsidR="00227DC9" w:rsidRDefault="00227DC9" w:rsidP="00DC2CFA"/>
          <w:p w14:paraId="6E5D360A" w14:textId="77777777" w:rsidR="00227DC9" w:rsidRDefault="00227DC9" w:rsidP="00DC2CFA"/>
        </w:tc>
      </w:tr>
      <w:tr w:rsidR="00227DC9" w14:paraId="3D390832" w14:textId="77777777" w:rsidTr="00DC2CFA">
        <w:tc>
          <w:tcPr>
            <w:tcW w:w="2802" w:type="dxa"/>
          </w:tcPr>
          <w:p w14:paraId="550B5283" w14:textId="77777777" w:rsidR="00227DC9" w:rsidRDefault="00227DC9" w:rsidP="00DC2CFA">
            <w:r>
              <w:t>Personne de contact :</w:t>
            </w:r>
          </w:p>
        </w:tc>
        <w:tc>
          <w:tcPr>
            <w:tcW w:w="6486" w:type="dxa"/>
          </w:tcPr>
          <w:p w14:paraId="2E693BEA" w14:textId="32CD13FE" w:rsidR="00227DC9" w:rsidRDefault="00227DC9" w:rsidP="00DC2CFA">
            <w:r>
              <w:t>Nom :</w:t>
            </w:r>
          </w:p>
          <w:p w14:paraId="0084CEB9" w14:textId="0DA894DE" w:rsidR="00FB0A69" w:rsidRDefault="00FB0A69" w:rsidP="00DC2CFA">
            <w:r>
              <w:t>Fonction :</w:t>
            </w:r>
          </w:p>
          <w:p w14:paraId="162C4F0F" w14:textId="77777777" w:rsidR="00227DC9" w:rsidRDefault="00227DC9" w:rsidP="00DC2CFA">
            <w:r>
              <w:t>Adresse :</w:t>
            </w:r>
          </w:p>
          <w:p w14:paraId="3B47BCFF" w14:textId="77777777" w:rsidR="00227DC9" w:rsidRDefault="00227DC9" w:rsidP="00DC2CFA">
            <w:r>
              <w:t>Email :</w:t>
            </w:r>
          </w:p>
          <w:p w14:paraId="675EDC5F" w14:textId="6EE39520" w:rsidR="00227DC9" w:rsidRDefault="00227DC9" w:rsidP="00DC2CFA">
            <w:r>
              <w:t>Téléphone :</w:t>
            </w:r>
          </w:p>
        </w:tc>
      </w:tr>
      <w:tr w:rsidR="00227DC9" w:rsidRPr="00197039" w14:paraId="79130EF4" w14:textId="77777777" w:rsidTr="00DC2CFA">
        <w:tc>
          <w:tcPr>
            <w:tcW w:w="2802" w:type="dxa"/>
          </w:tcPr>
          <w:p w14:paraId="4FFC3E47" w14:textId="77777777" w:rsidR="00227DC9" w:rsidRDefault="00227DC9" w:rsidP="00DC2CFA">
            <w:r>
              <w:t>Le cas échéant, agent immobilier :</w:t>
            </w:r>
          </w:p>
          <w:p w14:paraId="1AEE1B03" w14:textId="77777777" w:rsidR="00227DC9" w:rsidRDefault="00227DC9" w:rsidP="00DC2CFA"/>
        </w:tc>
        <w:tc>
          <w:tcPr>
            <w:tcW w:w="6486" w:type="dxa"/>
          </w:tcPr>
          <w:p w14:paraId="3B8F072D" w14:textId="77777777" w:rsidR="00227DC9" w:rsidRDefault="00227DC9" w:rsidP="00DC2CFA"/>
        </w:tc>
      </w:tr>
      <w:tr w:rsidR="00227DC9" w14:paraId="2C7C1321" w14:textId="77777777" w:rsidTr="00DC2CFA">
        <w:tc>
          <w:tcPr>
            <w:tcW w:w="2802" w:type="dxa"/>
          </w:tcPr>
          <w:p w14:paraId="6B319D06" w14:textId="77777777" w:rsidR="00227DC9" w:rsidRDefault="00227DC9" w:rsidP="00DC2CFA">
            <w:r>
              <w:t>Adresse de l’immeuble :</w:t>
            </w:r>
          </w:p>
        </w:tc>
        <w:tc>
          <w:tcPr>
            <w:tcW w:w="6486" w:type="dxa"/>
          </w:tcPr>
          <w:p w14:paraId="6961EF15" w14:textId="77777777" w:rsidR="00227DC9" w:rsidRDefault="00227DC9" w:rsidP="00DC2CFA"/>
          <w:p w14:paraId="6D1DD4DD" w14:textId="77777777" w:rsidR="00227DC9" w:rsidRDefault="00227DC9" w:rsidP="00DC2CFA"/>
        </w:tc>
      </w:tr>
      <w:tr w:rsidR="003E2AF9" w14:paraId="76EFC9A4" w14:textId="77777777" w:rsidTr="00DC2CFA">
        <w:tc>
          <w:tcPr>
            <w:tcW w:w="2802" w:type="dxa"/>
          </w:tcPr>
          <w:p w14:paraId="2EF6A1BF" w14:textId="6AAD4CD8" w:rsidR="003E2AF9" w:rsidRDefault="003E2AF9" w:rsidP="003E2AF9">
            <w:r>
              <w:t>Espace « collection</w:t>
            </w:r>
            <w:r w:rsidR="00FB0A69">
              <w:t>s</w:t>
            </w:r>
            <w:r>
              <w:t xml:space="preserve"> archéologique</w:t>
            </w:r>
            <w:r w:rsidR="00FB0A69">
              <w:t>s</w:t>
            </w:r>
            <w:r>
              <w:t> »</w:t>
            </w:r>
          </w:p>
        </w:tc>
        <w:tc>
          <w:tcPr>
            <w:tcW w:w="6486" w:type="dxa"/>
          </w:tcPr>
          <w:p w14:paraId="6178EB82" w14:textId="6890F8E9" w:rsidR="003E2AF9" w:rsidRDefault="003E2AF9" w:rsidP="003E2AF9">
            <w:r w:rsidRPr="00181784">
              <w:t>[</w:t>
            </w:r>
            <w:r w:rsidRPr="00181784">
              <w:rPr>
                <w:highlight w:val="lightGray"/>
              </w:rPr>
              <w:t>étages – surfaces</w:t>
            </w:r>
            <w:r w:rsidRPr="00181784">
              <w:t xml:space="preserve"> – description ]</w:t>
            </w:r>
          </w:p>
        </w:tc>
      </w:tr>
      <w:tr w:rsidR="003E2AF9" w14:paraId="4370353B" w14:textId="77777777" w:rsidTr="00DC2CFA">
        <w:tc>
          <w:tcPr>
            <w:tcW w:w="2802" w:type="dxa"/>
          </w:tcPr>
          <w:p w14:paraId="400F4D54" w14:textId="2BDCD394" w:rsidR="003E2AF9" w:rsidRDefault="003E2AF9" w:rsidP="003E2AF9">
            <w:r>
              <w:t>Espace « dépôt mobilier »</w:t>
            </w:r>
          </w:p>
        </w:tc>
        <w:tc>
          <w:tcPr>
            <w:tcW w:w="6486" w:type="dxa"/>
          </w:tcPr>
          <w:p w14:paraId="26166011" w14:textId="1CA9E268" w:rsidR="003E2AF9" w:rsidRDefault="003E2AF9" w:rsidP="003E2AF9">
            <w:r w:rsidRPr="00181784">
              <w:t>[</w:t>
            </w:r>
            <w:r w:rsidRPr="00181784">
              <w:rPr>
                <w:highlight w:val="lightGray"/>
              </w:rPr>
              <w:t>étages – surfaces</w:t>
            </w:r>
            <w:r w:rsidRPr="00181784">
              <w:t xml:space="preserve"> – description ]</w:t>
            </w:r>
          </w:p>
        </w:tc>
      </w:tr>
      <w:tr w:rsidR="00227DC9" w14:paraId="0F900FF1" w14:textId="77777777" w:rsidTr="00DC2CFA">
        <w:tc>
          <w:tcPr>
            <w:tcW w:w="2802" w:type="dxa"/>
          </w:tcPr>
          <w:p w14:paraId="2FB9C9F2" w14:textId="061999A8" w:rsidR="00227DC9" w:rsidRDefault="00227DC9" w:rsidP="00DC2CFA">
            <w:r>
              <w:t xml:space="preserve">Espace </w:t>
            </w:r>
            <w:r w:rsidR="003E2AF9">
              <w:t>« </w:t>
            </w:r>
            <w:r>
              <w:t>archives</w:t>
            </w:r>
            <w:r w:rsidR="00C57A12">
              <w:t xml:space="preserve"> </w:t>
            </w:r>
            <w:r w:rsidR="002A5108">
              <w:t>semi-dynamiques</w:t>
            </w:r>
            <w:r w:rsidR="003E2AF9">
              <w:t> »</w:t>
            </w:r>
            <w:r w:rsidR="002A5108">
              <w:t xml:space="preserve"> </w:t>
            </w:r>
            <w:r>
              <w:t>:</w:t>
            </w:r>
          </w:p>
        </w:tc>
        <w:tc>
          <w:tcPr>
            <w:tcW w:w="6486" w:type="dxa"/>
          </w:tcPr>
          <w:p w14:paraId="05851CEA" w14:textId="335CD28C" w:rsidR="00227DC9" w:rsidRDefault="00227DC9" w:rsidP="00DC2CFA">
            <w:r>
              <w:t>[</w:t>
            </w:r>
            <w:r w:rsidRPr="00524FBA">
              <w:rPr>
                <w:highlight w:val="lightGray"/>
              </w:rPr>
              <w:t>étage</w:t>
            </w:r>
            <w:r>
              <w:rPr>
                <w:highlight w:val="lightGray"/>
              </w:rPr>
              <w:t>s</w:t>
            </w:r>
            <w:r w:rsidRPr="00524FBA">
              <w:rPr>
                <w:highlight w:val="lightGray"/>
              </w:rPr>
              <w:t xml:space="preserve"> –</w:t>
            </w:r>
            <w:r>
              <w:rPr>
                <w:highlight w:val="lightGray"/>
              </w:rPr>
              <w:t xml:space="preserve"> surface</w:t>
            </w:r>
            <w:r w:rsidRPr="002D56C8">
              <w:rPr>
                <w:highlight w:val="lightGray"/>
              </w:rPr>
              <w:t>s</w:t>
            </w:r>
            <w:r w:rsidR="003E2AF9">
              <w:t xml:space="preserve"> – description </w:t>
            </w:r>
            <w:r>
              <w:t>]</w:t>
            </w:r>
          </w:p>
          <w:p w14:paraId="5EB2E1DF" w14:textId="77777777" w:rsidR="00227DC9" w:rsidRDefault="00227DC9" w:rsidP="00DC2CFA"/>
        </w:tc>
      </w:tr>
      <w:tr w:rsidR="003E2AF9" w:rsidRPr="00197039" w14:paraId="5C77C64B" w14:textId="77777777" w:rsidTr="00DC2CFA">
        <w:tc>
          <w:tcPr>
            <w:tcW w:w="2802" w:type="dxa"/>
          </w:tcPr>
          <w:p w14:paraId="35E4C479" w14:textId="62BD9C77" w:rsidR="003E2AF9" w:rsidRPr="008B4EE6" w:rsidRDefault="003E2AF9" w:rsidP="003E2AF9">
            <w:pPr>
              <w:spacing w:after="0"/>
              <w:rPr>
                <w:rFonts w:cs="Arial"/>
                <w:szCs w:val="20"/>
              </w:rPr>
            </w:pPr>
            <w:r>
              <w:rPr>
                <w:rFonts w:cs="Arial"/>
                <w:szCs w:val="20"/>
              </w:rPr>
              <w:t>Espace « </w:t>
            </w:r>
            <w:r w:rsidRPr="008B4EE6">
              <w:rPr>
                <w:rFonts w:cs="Arial"/>
                <w:szCs w:val="20"/>
              </w:rPr>
              <w:t>Stock publications</w:t>
            </w:r>
            <w:r>
              <w:rPr>
                <w:rFonts w:cs="Arial"/>
                <w:szCs w:val="20"/>
              </w:rPr>
              <w:t> »</w:t>
            </w:r>
          </w:p>
          <w:p w14:paraId="67F27574" w14:textId="77777777" w:rsidR="003E2AF9" w:rsidRDefault="003E2AF9" w:rsidP="003E2AF9"/>
        </w:tc>
        <w:tc>
          <w:tcPr>
            <w:tcW w:w="6486" w:type="dxa"/>
          </w:tcPr>
          <w:p w14:paraId="5B90C8E4" w14:textId="3DF9B6B3" w:rsidR="003E2AF9" w:rsidRDefault="003E2AF9" w:rsidP="003E2AF9">
            <w:r w:rsidRPr="002F22E7">
              <w:t>[</w:t>
            </w:r>
            <w:r w:rsidRPr="002F22E7">
              <w:rPr>
                <w:highlight w:val="lightGray"/>
              </w:rPr>
              <w:t>étages – surfaces</w:t>
            </w:r>
            <w:r w:rsidRPr="002F22E7">
              <w:t xml:space="preserve"> – description ]</w:t>
            </w:r>
          </w:p>
        </w:tc>
      </w:tr>
      <w:tr w:rsidR="003E2AF9" w:rsidRPr="00197039" w14:paraId="604D585C" w14:textId="77777777" w:rsidTr="00DC2CFA">
        <w:tc>
          <w:tcPr>
            <w:tcW w:w="2802" w:type="dxa"/>
          </w:tcPr>
          <w:p w14:paraId="79FF018F" w14:textId="1FE2AFCF" w:rsidR="003E2AF9" w:rsidRDefault="003E2AF9" w:rsidP="003E2AF9">
            <w:r>
              <w:rPr>
                <w:rFonts w:cs="Arial"/>
                <w:szCs w:val="20"/>
              </w:rPr>
              <w:t>Espace « </w:t>
            </w:r>
            <w:r w:rsidRPr="008B4EE6">
              <w:rPr>
                <w:rFonts w:cs="Arial"/>
                <w:szCs w:val="20"/>
              </w:rPr>
              <w:t xml:space="preserve">Dépôt logistique expositions / </w:t>
            </w:r>
            <w:proofErr w:type="spellStart"/>
            <w:r w:rsidRPr="008B4EE6">
              <w:rPr>
                <w:rFonts w:cs="Arial"/>
                <w:szCs w:val="20"/>
              </w:rPr>
              <w:t>events</w:t>
            </w:r>
            <w:proofErr w:type="spellEnd"/>
            <w:r>
              <w:rPr>
                <w:rFonts w:cs="Arial"/>
                <w:szCs w:val="20"/>
              </w:rPr>
              <w:t> »</w:t>
            </w:r>
          </w:p>
        </w:tc>
        <w:tc>
          <w:tcPr>
            <w:tcW w:w="6486" w:type="dxa"/>
          </w:tcPr>
          <w:p w14:paraId="46EBD4BE" w14:textId="2FE2D62F" w:rsidR="003E2AF9" w:rsidRDefault="003E2AF9" w:rsidP="003E2AF9">
            <w:r w:rsidRPr="002F22E7">
              <w:t>[</w:t>
            </w:r>
            <w:r w:rsidRPr="002F22E7">
              <w:rPr>
                <w:highlight w:val="lightGray"/>
              </w:rPr>
              <w:t>étages – surfaces</w:t>
            </w:r>
            <w:r w:rsidRPr="002F22E7">
              <w:t xml:space="preserve"> – description ]</w:t>
            </w:r>
          </w:p>
        </w:tc>
      </w:tr>
      <w:tr w:rsidR="003E2AF9" w:rsidRPr="00197039" w14:paraId="59A9D9F8" w14:textId="77777777" w:rsidTr="00DC2CFA">
        <w:tc>
          <w:tcPr>
            <w:tcW w:w="2802" w:type="dxa"/>
          </w:tcPr>
          <w:p w14:paraId="1243AB60" w14:textId="17D4AE35" w:rsidR="003E2AF9" w:rsidRDefault="003E2AF9" w:rsidP="003E2AF9">
            <w:r>
              <w:t xml:space="preserve">Espace « façade </w:t>
            </w:r>
            <w:proofErr w:type="spellStart"/>
            <w:r>
              <w:t>Aubecq</w:t>
            </w:r>
            <w:proofErr w:type="spellEnd"/>
            <w:r>
              <w:t> »</w:t>
            </w:r>
          </w:p>
        </w:tc>
        <w:tc>
          <w:tcPr>
            <w:tcW w:w="6486" w:type="dxa"/>
          </w:tcPr>
          <w:p w14:paraId="49122F35" w14:textId="2C3F84CB" w:rsidR="003E2AF9" w:rsidRDefault="003E2AF9" w:rsidP="003E2AF9">
            <w:r w:rsidRPr="002F22E7">
              <w:t>[</w:t>
            </w:r>
            <w:r w:rsidRPr="002F22E7">
              <w:rPr>
                <w:highlight w:val="lightGray"/>
              </w:rPr>
              <w:t>étages – surfaces</w:t>
            </w:r>
            <w:r w:rsidRPr="002F22E7">
              <w:t xml:space="preserve"> – description ]</w:t>
            </w:r>
          </w:p>
        </w:tc>
      </w:tr>
      <w:tr w:rsidR="003E2AF9" w:rsidRPr="00197039" w14:paraId="69DE477C" w14:textId="77777777" w:rsidTr="00DC2CFA">
        <w:tc>
          <w:tcPr>
            <w:tcW w:w="2802" w:type="dxa"/>
          </w:tcPr>
          <w:p w14:paraId="7369E0CF" w14:textId="5EB19FA0" w:rsidR="003E2AF9" w:rsidRDefault="003E2AF9" w:rsidP="003E2AF9">
            <w:pPr>
              <w:spacing w:after="0"/>
              <w:rPr>
                <w:rFonts w:cs="Arial"/>
                <w:szCs w:val="20"/>
              </w:rPr>
            </w:pPr>
            <w:r>
              <w:rPr>
                <w:rFonts w:cs="Arial"/>
                <w:szCs w:val="20"/>
              </w:rPr>
              <w:t>Espace « </w:t>
            </w:r>
            <w:r w:rsidRPr="008B4EE6">
              <w:rPr>
                <w:rFonts w:cs="Arial"/>
                <w:szCs w:val="20"/>
              </w:rPr>
              <w:t xml:space="preserve">Atelier traitement </w:t>
            </w:r>
            <w:r>
              <w:rPr>
                <w:rFonts w:cs="Arial"/>
                <w:szCs w:val="20"/>
              </w:rPr>
              <w:t>–</w:t>
            </w:r>
            <w:r w:rsidRPr="00A219D8">
              <w:rPr>
                <w:rFonts w:cs="Arial"/>
                <w:szCs w:val="20"/>
              </w:rPr>
              <w:t xml:space="preserve"> conditionnement</w:t>
            </w:r>
            <w:r>
              <w:rPr>
                <w:rFonts w:cs="Arial"/>
                <w:szCs w:val="20"/>
              </w:rPr>
              <w:t> »</w:t>
            </w:r>
          </w:p>
          <w:p w14:paraId="263EAD20" w14:textId="77777777" w:rsidR="003E2AF9" w:rsidRDefault="003E2AF9" w:rsidP="003E2AF9"/>
        </w:tc>
        <w:tc>
          <w:tcPr>
            <w:tcW w:w="6486" w:type="dxa"/>
          </w:tcPr>
          <w:p w14:paraId="4D845C85" w14:textId="1BD630AC" w:rsidR="003E2AF9" w:rsidRDefault="003E2AF9" w:rsidP="003E2AF9">
            <w:r w:rsidRPr="002F22E7">
              <w:t>[</w:t>
            </w:r>
            <w:r w:rsidRPr="002F22E7">
              <w:rPr>
                <w:highlight w:val="lightGray"/>
              </w:rPr>
              <w:t>étages – surfaces</w:t>
            </w:r>
            <w:r w:rsidRPr="002F22E7">
              <w:t xml:space="preserve"> – description ]</w:t>
            </w:r>
          </w:p>
        </w:tc>
      </w:tr>
      <w:tr w:rsidR="003E2AF9" w:rsidRPr="00197039" w14:paraId="302454B2" w14:textId="77777777" w:rsidTr="00DC2CFA">
        <w:tc>
          <w:tcPr>
            <w:tcW w:w="2802" w:type="dxa"/>
          </w:tcPr>
          <w:p w14:paraId="3FE2494E" w14:textId="2F553BF9" w:rsidR="003E2AF9" w:rsidRPr="00DC2CFA" w:rsidRDefault="003E2AF9" w:rsidP="003E2AF9">
            <w:pPr>
              <w:spacing w:after="0"/>
              <w:rPr>
                <w:rFonts w:cs="Arial"/>
                <w:szCs w:val="20"/>
              </w:rPr>
            </w:pPr>
            <w:r>
              <w:rPr>
                <w:rFonts w:cs="Arial"/>
                <w:szCs w:val="20"/>
              </w:rPr>
              <w:t>Espace « </w:t>
            </w:r>
            <w:r w:rsidRPr="008B4EE6">
              <w:rPr>
                <w:rFonts w:cs="Arial"/>
                <w:szCs w:val="20"/>
              </w:rPr>
              <w:t xml:space="preserve">Bureaux </w:t>
            </w:r>
            <w:r>
              <w:rPr>
                <w:rFonts w:cs="Arial"/>
                <w:szCs w:val="20"/>
              </w:rPr>
              <w:t>(</w:t>
            </w:r>
            <w:r w:rsidRPr="00DC2CFA">
              <w:rPr>
                <w:rFonts w:cs="Arial"/>
                <w:szCs w:val="20"/>
              </w:rPr>
              <w:t>gestion</w:t>
            </w:r>
            <w:r>
              <w:rPr>
                <w:rFonts w:cs="Arial"/>
                <w:szCs w:val="20"/>
              </w:rPr>
              <w:t>, c</w:t>
            </w:r>
            <w:r w:rsidRPr="00DC2CFA">
              <w:rPr>
                <w:rFonts w:cs="Arial"/>
                <w:szCs w:val="20"/>
              </w:rPr>
              <w:t>onsultation</w:t>
            </w:r>
            <w:r>
              <w:rPr>
                <w:rFonts w:cs="Arial"/>
                <w:szCs w:val="20"/>
              </w:rPr>
              <w:t>) »</w:t>
            </w:r>
          </w:p>
          <w:p w14:paraId="0F6952D7" w14:textId="77777777" w:rsidR="003E2AF9" w:rsidRDefault="003E2AF9" w:rsidP="003E2AF9"/>
        </w:tc>
        <w:tc>
          <w:tcPr>
            <w:tcW w:w="6486" w:type="dxa"/>
          </w:tcPr>
          <w:p w14:paraId="569BC012" w14:textId="0315F08F" w:rsidR="003E2AF9" w:rsidRDefault="003E2AF9" w:rsidP="003E2AF9">
            <w:r w:rsidRPr="002F22E7">
              <w:t>[</w:t>
            </w:r>
            <w:r w:rsidRPr="002F22E7">
              <w:rPr>
                <w:highlight w:val="lightGray"/>
              </w:rPr>
              <w:t>étages – surfaces</w:t>
            </w:r>
            <w:r w:rsidRPr="002F22E7">
              <w:t xml:space="preserve"> – description ]</w:t>
            </w:r>
          </w:p>
        </w:tc>
      </w:tr>
      <w:tr w:rsidR="00702E85" w:rsidRPr="00197039" w14:paraId="400C200C" w14:textId="77777777" w:rsidTr="00DC2CFA">
        <w:tc>
          <w:tcPr>
            <w:tcW w:w="2802" w:type="dxa"/>
          </w:tcPr>
          <w:p w14:paraId="716948DA" w14:textId="163CBAFA" w:rsidR="00702E85" w:rsidRDefault="00702E85" w:rsidP="00702E85">
            <w:r>
              <w:t>Bureaux ou e</w:t>
            </w:r>
            <w:r w:rsidRPr="00FF59DD">
              <w:t xml:space="preserve">space </w:t>
            </w:r>
            <w:proofErr w:type="spellStart"/>
            <w:r w:rsidRPr="00FF59DD">
              <w:t>co-working</w:t>
            </w:r>
            <w:proofErr w:type="spellEnd"/>
            <w:r w:rsidRPr="00FF59DD">
              <w:t xml:space="preserve"> </w:t>
            </w:r>
            <w:r>
              <w:t xml:space="preserve">(chercheurs, </w:t>
            </w:r>
            <w:r w:rsidRPr="00FF59DD">
              <w:t>associations</w:t>
            </w:r>
            <w:r>
              <w:t>)</w:t>
            </w:r>
          </w:p>
        </w:tc>
        <w:tc>
          <w:tcPr>
            <w:tcW w:w="6486" w:type="dxa"/>
          </w:tcPr>
          <w:p w14:paraId="6F1CD45E" w14:textId="74247C61" w:rsidR="00702E85" w:rsidRDefault="00702E85" w:rsidP="00702E85">
            <w:r w:rsidRPr="008515D3">
              <w:t>[</w:t>
            </w:r>
            <w:r w:rsidRPr="008515D3">
              <w:rPr>
                <w:highlight w:val="lightGray"/>
              </w:rPr>
              <w:t>étages – surfaces</w:t>
            </w:r>
            <w:r w:rsidRPr="008515D3">
              <w:t xml:space="preserve"> – description ]</w:t>
            </w:r>
          </w:p>
        </w:tc>
      </w:tr>
      <w:tr w:rsidR="00702E85" w:rsidRPr="00197039" w14:paraId="641C48A8" w14:textId="77777777" w:rsidTr="00DC2CFA">
        <w:tc>
          <w:tcPr>
            <w:tcW w:w="2802" w:type="dxa"/>
          </w:tcPr>
          <w:p w14:paraId="2C36369D" w14:textId="32DDCDC1" w:rsidR="00702E85" w:rsidRDefault="00702E85" w:rsidP="00702E85">
            <w:r w:rsidRPr="00FF59DD">
              <w:t>Ateliers pédagogiques / Classes du Patrimoine</w:t>
            </w:r>
          </w:p>
        </w:tc>
        <w:tc>
          <w:tcPr>
            <w:tcW w:w="6486" w:type="dxa"/>
          </w:tcPr>
          <w:p w14:paraId="36D9FF1A" w14:textId="36C48628" w:rsidR="00702E85" w:rsidRDefault="00702E85" w:rsidP="00702E85">
            <w:r w:rsidRPr="008515D3">
              <w:t>[</w:t>
            </w:r>
            <w:r w:rsidRPr="008515D3">
              <w:rPr>
                <w:highlight w:val="lightGray"/>
              </w:rPr>
              <w:t>étages – surfaces</w:t>
            </w:r>
            <w:r w:rsidRPr="008515D3">
              <w:t xml:space="preserve"> – description ]</w:t>
            </w:r>
          </w:p>
        </w:tc>
      </w:tr>
      <w:tr w:rsidR="00702E85" w:rsidRPr="00197039" w14:paraId="7DBC09AD" w14:textId="77777777" w:rsidTr="00DC2CFA">
        <w:tc>
          <w:tcPr>
            <w:tcW w:w="2802" w:type="dxa"/>
          </w:tcPr>
          <w:p w14:paraId="2C1C486C" w14:textId="022B4327" w:rsidR="00702E85" w:rsidRDefault="00702E85" w:rsidP="00702E85">
            <w:r w:rsidRPr="00FF59DD">
              <w:t xml:space="preserve">Salle </w:t>
            </w:r>
            <w:r>
              <w:t xml:space="preserve">de </w:t>
            </w:r>
            <w:r w:rsidRPr="00FF59DD">
              <w:t xml:space="preserve">conférence / </w:t>
            </w:r>
            <w:r>
              <w:t>d’</w:t>
            </w:r>
            <w:r w:rsidRPr="00FF59DD">
              <w:t xml:space="preserve">exposition </w:t>
            </w:r>
          </w:p>
        </w:tc>
        <w:tc>
          <w:tcPr>
            <w:tcW w:w="6486" w:type="dxa"/>
          </w:tcPr>
          <w:p w14:paraId="54132695" w14:textId="2C5B7C2E" w:rsidR="00702E85" w:rsidRDefault="00702E85" w:rsidP="00702E85">
            <w:r w:rsidRPr="008515D3">
              <w:t>[</w:t>
            </w:r>
            <w:r w:rsidRPr="008515D3">
              <w:rPr>
                <w:highlight w:val="lightGray"/>
              </w:rPr>
              <w:t>étages – surfaces</w:t>
            </w:r>
            <w:r w:rsidRPr="008515D3">
              <w:t xml:space="preserve"> – description ]</w:t>
            </w:r>
          </w:p>
        </w:tc>
      </w:tr>
      <w:tr w:rsidR="00702E85" w:rsidRPr="00197039" w14:paraId="50AB1C6C" w14:textId="77777777" w:rsidTr="00DC2CFA">
        <w:tc>
          <w:tcPr>
            <w:tcW w:w="2802" w:type="dxa"/>
          </w:tcPr>
          <w:p w14:paraId="31CC331A" w14:textId="50BBE112" w:rsidR="00702E85" w:rsidRDefault="00702E85" w:rsidP="00702E85">
            <w:r>
              <w:t>Auditorium</w:t>
            </w:r>
          </w:p>
        </w:tc>
        <w:tc>
          <w:tcPr>
            <w:tcW w:w="6486" w:type="dxa"/>
          </w:tcPr>
          <w:p w14:paraId="01D12CAA" w14:textId="4CB7CDC5" w:rsidR="00702E85" w:rsidRDefault="00702E85" w:rsidP="00702E85">
            <w:r w:rsidRPr="008515D3">
              <w:t>[</w:t>
            </w:r>
            <w:r w:rsidRPr="008515D3">
              <w:rPr>
                <w:highlight w:val="lightGray"/>
              </w:rPr>
              <w:t>étages – surfaces</w:t>
            </w:r>
            <w:r w:rsidRPr="008515D3">
              <w:t xml:space="preserve"> – description ]</w:t>
            </w:r>
          </w:p>
        </w:tc>
      </w:tr>
      <w:tr w:rsidR="00702E85" w:rsidRPr="00197039" w14:paraId="07D597D6" w14:textId="77777777" w:rsidTr="00DC2CFA">
        <w:tc>
          <w:tcPr>
            <w:tcW w:w="2802" w:type="dxa"/>
          </w:tcPr>
          <w:p w14:paraId="3C02B10C" w14:textId="77777777" w:rsidR="00702E85" w:rsidRDefault="00702E85" w:rsidP="00702E85">
            <w:r>
              <w:t>Parkings :</w:t>
            </w:r>
          </w:p>
        </w:tc>
        <w:tc>
          <w:tcPr>
            <w:tcW w:w="6486" w:type="dxa"/>
          </w:tcPr>
          <w:p w14:paraId="43E37393" w14:textId="543E0214" w:rsidR="00702E85" w:rsidRDefault="00702E85" w:rsidP="00702E85">
            <w:r>
              <w:t>[</w:t>
            </w:r>
            <w:r w:rsidRPr="00524FBA">
              <w:rPr>
                <w:highlight w:val="lightGray"/>
              </w:rPr>
              <w:t>nombre d’emplacement</w:t>
            </w:r>
            <w:r>
              <w:rPr>
                <w:highlight w:val="lightGray"/>
              </w:rPr>
              <w:t>s</w:t>
            </w:r>
            <w:r w:rsidRPr="00524FBA">
              <w:rPr>
                <w:highlight w:val="lightGray"/>
              </w:rPr>
              <w:t xml:space="preserve"> </w:t>
            </w:r>
            <w:r w:rsidR="00D87D59">
              <w:rPr>
                <w:highlight w:val="lightGray"/>
              </w:rPr>
              <w:t xml:space="preserve">et localisation </w:t>
            </w:r>
            <w:r w:rsidRPr="00524FBA">
              <w:rPr>
                <w:highlight w:val="lightGray"/>
              </w:rPr>
              <w:t>– parking simples/parkings doubles –</w:t>
            </w:r>
            <w:r>
              <w:rPr>
                <w:highlight w:val="lightGray"/>
              </w:rPr>
              <w:t xml:space="preserve"> nombre d’emplacements pour</w:t>
            </w:r>
            <w:r w:rsidRPr="00524FBA">
              <w:rPr>
                <w:highlight w:val="lightGray"/>
              </w:rPr>
              <w:t xml:space="preserve"> </w:t>
            </w:r>
            <w:r w:rsidRPr="00FB0A69">
              <w:rPr>
                <w:highlight w:val="lightGray"/>
              </w:rPr>
              <w:t>vélo</w:t>
            </w:r>
            <w:r w:rsidR="00D87D59">
              <w:rPr>
                <w:highlight w:val="lightGray"/>
              </w:rPr>
              <w:t> ?</w:t>
            </w:r>
            <w:r w:rsidRPr="0068138E">
              <w:rPr>
                <w:highlight w:val="lightGray"/>
              </w:rPr>
              <w:t xml:space="preserve"> – quai de déchargement</w:t>
            </w:r>
            <w:r w:rsidR="00FB0A69">
              <w:rPr>
                <w:highlight w:val="lightGray"/>
              </w:rPr>
              <w:t> ?</w:t>
            </w:r>
            <w:r w:rsidR="00630276" w:rsidRPr="0068138E">
              <w:rPr>
                <w:highlight w:val="lightGray"/>
              </w:rPr>
              <w:t xml:space="preserve"> - Borne de rechargement</w:t>
            </w:r>
            <w:r w:rsidR="00FB0A69">
              <w:t> ?</w:t>
            </w:r>
            <w:r>
              <w:t>]</w:t>
            </w:r>
          </w:p>
        </w:tc>
      </w:tr>
      <w:tr w:rsidR="00702E85" w:rsidRPr="00197039" w14:paraId="479B5D81" w14:textId="77777777" w:rsidTr="00DC2CFA">
        <w:tc>
          <w:tcPr>
            <w:tcW w:w="2802" w:type="dxa"/>
          </w:tcPr>
          <w:p w14:paraId="282EA085" w14:textId="77777777" w:rsidR="00702E85" w:rsidRDefault="00702E85" w:rsidP="00702E85">
            <w:r>
              <w:t>État technique de l’immeuble :</w:t>
            </w:r>
          </w:p>
        </w:tc>
        <w:tc>
          <w:tcPr>
            <w:tcW w:w="6486" w:type="dxa"/>
          </w:tcPr>
          <w:p w14:paraId="299B5868" w14:textId="29502C05" w:rsidR="00702E85" w:rsidRDefault="00702E85" w:rsidP="00702E85">
            <w:r w:rsidRPr="00BE4747">
              <w:rPr>
                <w:highlight w:val="lightGray"/>
              </w:rPr>
              <w:t>[insérer ici une brève description de l’état technique du bâtiment – date de construction et des dernières rénovations, état HVAC, etc.]</w:t>
            </w:r>
          </w:p>
        </w:tc>
      </w:tr>
      <w:tr w:rsidR="00702E85" w:rsidRPr="00197039" w14:paraId="13B28123" w14:textId="77777777" w:rsidTr="00DC2CFA">
        <w:tc>
          <w:tcPr>
            <w:tcW w:w="2802" w:type="dxa"/>
          </w:tcPr>
          <w:p w14:paraId="2E5F01E5" w14:textId="77777777" w:rsidR="00702E85" w:rsidRDefault="00702E85" w:rsidP="00702E85">
            <w:r>
              <w:t>Performance énergétique :</w:t>
            </w:r>
          </w:p>
          <w:p w14:paraId="0DD8747A" w14:textId="77777777" w:rsidR="00702E85" w:rsidRDefault="00702E85" w:rsidP="00702E85"/>
        </w:tc>
        <w:tc>
          <w:tcPr>
            <w:tcW w:w="6486" w:type="dxa"/>
          </w:tcPr>
          <w:p w14:paraId="43F92E55" w14:textId="77777777" w:rsidR="00702E85" w:rsidRPr="00FB02BA" w:rsidRDefault="00702E85" w:rsidP="00702E85">
            <w:pPr>
              <w:rPr>
                <w:lang w:val="en-US"/>
              </w:rPr>
            </w:pPr>
            <w:proofErr w:type="spellStart"/>
            <w:r w:rsidRPr="00FB02BA">
              <w:rPr>
                <w:lang w:val="en-US"/>
              </w:rPr>
              <w:t>Classe</w:t>
            </w:r>
            <w:proofErr w:type="spellEnd"/>
            <w:r w:rsidRPr="00FB02BA">
              <w:rPr>
                <w:lang w:val="en-US"/>
              </w:rPr>
              <w:t xml:space="preserve"> PEB :</w:t>
            </w:r>
          </w:p>
          <w:p w14:paraId="49734DB1" w14:textId="77777777" w:rsidR="00702E85" w:rsidRPr="00FB02BA" w:rsidRDefault="00702E85" w:rsidP="00702E85">
            <w:pPr>
              <w:rPr>
                <w:lang w:val="en-US"/>
              </w:rPr>
            </w:pPr>
            <w:r w:rsidRPr="00FB02BA">
              <w:rPr>
                <w:lang w:val="en-US"/>
              </w:rPr>
              <w:t>PEB (</w:t>
            </w:r>
            <w:proofErr w:type="spellStart"/>
            <w:r w:rsidRPr="00FB02BA">
              <w:rPr>
                <w:lang w:val="en-US"/>
              </w:rPr>
              <w:t>kWhEP</w:t>
            </w:r>
            <w:proofErr w:type="spellEnd"/>
            <w:r w:rsidRPr="00FB02BA">
              <w:rPr>
                <w:lang w:val="en-US"/>
              </w:rPr>
              <w:t>/m²/an) :</w:t>
            </w:r>
          </w:p>
          <w:p w14:paraId="67785ED5" w14:textId="77777777" w:rsidR="00702E85" w:rsidRPr="00BE4747" w:rsidRDefault="00702E85" w:rsidP="00702E85">
            <w:r w:rsidRPr="00BE4747">
              <w:t>Niveau E :</w:t>
            </w:r>
          </w:p>
          <w:p w14:paraId="0FDB01ED" w14:textId="77777777" w:rsidR="00702E85" w:rsidRDefault="00702E85" w:rsidP="00702E85">
            <w:r w:rsidRPr="00BE4747">
              <w:t>Niveau K :</w:t>
            </w:r>
          </w:p>
          <w:p w14:paraId="047EE8B8" w14:textId="503FD1E6" w:rsidR="00702E85" w:rsidRPr="00BE4747" w:rsidRDefault="00702E85" w:rsidP="00702E85">
            <w:pPr>
              <w:rPr>
                <w:highlight w:val="lightGray"/>
              </w:rPr>
            </w:pPr>
            <w:r>
              <w:t xml:space="preserve">Certifications éventuelles (bâtiment exemplaire, passif 2015, BREEAM, </w:t>
            </w:r>
            <w:proofErr w:type="spellStart"/>
            <w:r>
              <w:t>Valideo</w:t>
            </w:r>
            <w:proofErr w:type="spellEnd"/>
            <w:r>
              <w:t>, LEED…) :</w:t>
            </w:r>
          </w:p>
        </w:tc>
      </w:tr>
      <w:tr w:rsidR="00702E85" w:rsidRPr="00197039" w14:paraId="21096CB4" w14:textId="77777777" w:rsidTr="00DC2CFA">
        <w:tc>
          <w:tcPr>
            <w:tcW w:w="2802" w:type="dxa"/>
          </w:tcPr>
          <w:p w14:paraId="18DE0881" w14:textId="7B008DB8" w:rsidR="00702E85" w:rsidRDefault="00702E85" w:rsidP="00702E85">
            <w:r>
              <w:t>Date de disponibilité avant travaux :</w:t>
            </w:r>
          </w:p>
        </w:tc>
        <w:tc>
          <w:tcPr>
            <w:tcW w:w="6486" w:type="dxa"/>
          </w:tcPr>
          <w:p w14:paraId="18F8EF84" w14:textId="77777777" w:rsidR="00702E85" w:rsidRDefault="00702E85" w:rsidP="00702E85"/>
        </w:tc>
      </w:tr>
      <w:tr w:rsidR="00702E85" w:rsidRPr="00197039" w14:paraId="220F850B" w14:textId="77777777" w:rsidTr="00F566A4">
        <w:trPr>
          <w:trHeight w:val="779"/>
        </w:trPr>
        <w:tc>
          <w:tcPr>
            <w:tcW w:w="2802" w:type="dxa"/>
          </w:tcPr>
          <w:p w14:paraId="563B7311" w14:textId="080D22E6" w:rsidR="00702E85" w:rsidRDefault="00702E85" w:rsidP="00702E85">
            <w:r>
              <w:t>Date de disponibilité effective (après travaux de mise en état locatif) :</w:t>
            </w:r>
          </w:p>
        </w:tc>
        <w:tc>
          <w:tcPr>
            <w:tcW w:w="6486" w:type="dxa"/>
          </w:tcPr>
          <w:p w14:paraId="41BA45AB" w14:textId="77777777" w:rsidR="00702E85" w:rsidRDefault="00702E85" w:rsidP="00702E85"/>
        </w:tc>
      </w:tr>
      <w:tr w:rsidR="00702E85" w:rsidRPr="00563231" w14:paraId="5EA7BEDD" w14:textId="77777777" w:rsidTr="00DC2CFA">
        <w:tc>
          <w:tcPr>
            <w:tcW w:w="2802" w:type="dxa"/>
          </w:tcPr>
          <w:p w14:paraId="486FBB41" w14:textId="0CA35DEB" w:rsidR="00702E85" w:rsidRDefault="0045536D" w:rsidP="00702E85">
            <w:r>
              <w:t>Aspects financiers</w:t>
            </w:r>
            <w:r w:rsidR="00702E85">
              <w:t xml:space="preserve"> indicati</w:t>
            </w:r>
            <w:r>
              <w:t>fs</w:t>
            </w:r>
            <w:r w:rsidR="00702E85">
              <w:t> </w:t>
            </w:r>
            <w:r w:rsidR="00D87D59">
              <w:t xml:space="preserve">(idéalement </w:t>
            </w:r>
            <w:r w:rsidR="00D87D59" w:rsidRPr="00D87D59">
              <w:t xml:space="preserve">pour un </w:t>
            </w:r>
            <w:r w:rsidR="00D87D59" w:rsidRPr="0068138E">
              <w:t>bail de 18 ans</w:t>
            </w:r>
            <w:r w:rsidR="00D87D59" w:rsidRPr="00D87D59">
              <w:t>)</w:t>
            </w:r>
            <w:r w:rsidR="00702E85">
              <w:t>:</w:t>
            </w:r>
          </w:p>
        </w:tc>
        <w:tc>
          <w:tcPr>
            <w:tcW w:w="6486" w:type="dxa"/>
          </w:tcPr>
          <w:p w14:paraId="1E3ED34C" w14:textId="7256BB30" w:rsidR="0045536D" w:rsidRDefault="00702E85" w:rsidP="00A939B9">
            <w:pPr>
              <w:pStyle w:val="Paragraphedeliste"/>
              <w:numPr>
                <w:ilvl w:val="0"/>
                <w:numId w:val="25"/>
              </w:numPr>
              <w:rPr>
                <w:highlight w:val="lightGray"/>
              </w:rPr>
            </w:pPr>
            <w:r>
              <w:t>[</w:t>
            </w:r>
            <w:r w:rsidR="00D87D59" w:rsidRPr="00A939B9">
              <w:rPr>
                <w:highlight w:val="lightGray"/>
              </w:rPr>
              <w:t>L</w:t>
            </w:r>
            <w:r w:rsidRPr="00A939B9">
              <w:rPr>
                <w:highlight w:val="lightGray"/>
              </w:rPr>
              <w:t>oyer</w:t>
            </w:r>
            <w:r w:rsidR="0045536D" w:rsidRPr="00A939B9">
              <w:rPr>
                <w:highlight w:val="lightGray"/>
              </w:rPr>
              <w:t xml:space="preserve"> (ventilé le cas échéant selon les surfaces)</w:t>
            </w:r>
            <w:r w:rsidR="00DD1CC0" w:rsidRPr="00A939B9">
              <w:rPr>
                <w:highlight w:val="lightGray"/>
              </w:rPr>
              <w:t xml:space="preserve"> </w:t>
            </w:r>
          </w:p>
          <w:p w14:paraId="2402D114" w14:textId="77777777" w:rsidR="00A939B9" w:rsidRPr="00A939B9" w:rsidRDefault="00A939B9" w:rsidP="0068138E">
            <w:pPr>
              <w:pStyle w:val="Paragraphedeliste"/>
              <w:rPr>
                <w:highlight w:val="lightGray"/>
              </w:rPr>
            </w:pPr>
          </w:p>
          <w:p w14:paraId="5302A481" w14:textId="421C5772" w:rsidR="00A939B9" w:rsidRDefault="00D87D59" w:rsidP="00702E85">
            <w:pPr>
              <w:pStyle w:val="Paragraphedeliste"/>
              <w:numPr>
                <w:ilvl w:val="0"/>
                <w:numId w:val="25"/>
              </w:numPr>
            </w:pPr>
            <w:r w:rsidRPr="00A939B9">
              <w:rPr>
                <w:highlight w:val="lightGray"/>
              </w:rPr>
              <w:t>G</w:t>
            </w:r>
            <w:r w:rsidR="00702E85" w:rsidRPr="00A939B9">
              <w:rPr>
                <w:highlight w:val="lightGray"/>
              </w:rPr>
              <w:t xml:space="preserve">ratuité ou autres </w:t>
            </w:r>
            <w:proofErr w:type="spellStart"/>
            <w:r w:rsidR="00702E85" w:rsidRPr="00A939B9">
              <w:rPr>
                <w:highlight w:val="lightGray"/>
              </w:rPr>
              <w:t>incentives</w:t>
            </w:r>
            <w:proofErr w:type="spellEnd"/>
            <w:r w:rsidR="00702E85" w:rsidRPr="00A939B9">
              <w:rPr>
                <w:highlight w:val="lightGray"/>
              </w:rPr>
              <w:t xml:space="preserve"> proposés</w:t>
            </w:r>
            <w:r w:rsidR="00A939B9" w:rsidRPr="00A939B9">
              <w:rPr>
                <w:highlight w:val="lightGray"/>
              </w:rPr>
              <w:t xml:space="preserve"> (exemple : intervention dans le coût des travaux d’aménagement locatif)</w:t>
            </w:r>
            <w:r w:rsidR="00DD1CC0" w:rsidRPr="00A939B9">
              <w:rPr>
                <w:highlight w:val="lightGray"/>
              </w:rPr>
              <w:t xml:space="preserve"> </w:t>
            </w:r>
          </w:p>
          <w:p w14:paraId="393500AB" w14:textId="77777777" w:rsidR="00A939B9" w:rsidRDefault="00A939B9" w:rsidP="0068138E">
            <w:pPr>
              <w:pStyle w:val="Paragraphedeliste"/>
            </w:pPr>
          </w:p>
          <w:p w14:paraId="5262CCF9" w14:textId="20074C31" w:rsidR="0045536D" w:rsidRDefault="0045536D" w:rsidP="0068138E">
            <w:pPr>
              <w:pStyle w:val="Paragraphedeliste"/>
              <w:numPr>
                <w:ilvl w:val="0"/>
                <w:numId w:val="25"/>
              </w:numPr>
            </w:pPr>
            <w:r>
              <w:t>Taxes applicables à l’immeuble :</w:t>
            </w:r>
          </w:p>
          <w:p w14:paraId="07FEA437" w14:textId="512BA18D" w:rsidR="0045536D" w:rsidRDefault="00D87D59" w:rsidP="00D87D59">
            <w:pPr>
              <w:pStyle w:val="Paragraphedeliste"/>
              <w:numPr>
                <w:ilvl w:val="0"/>
                <w:numId w:val="24"/>
              </w:numPr>
            </w:pPr>
            <w:r>
              <w:t>Précompte immobilier (€/m² SGP/an)</w:t>
            </w:r>
          </w:p>
          <w:p w14:paraId="7593F741" w14:textId="73C81602" w:rsidR="00D87D59" w:rsidRDefault="00D87D59" w:rsidP="00D87D59">
            <w:pPr>
              <w:pStyle w:val="Paragraphedeliste"/>
              <w:numPr>
                <w:ilvl w:val="0"/>
                <w:numId w:val="24"/>
              </w:numPr>
            </w:pPr>
            <w:r>
              <w:t>Taxes communales (€/m² SGP/an)</w:t>
            </w:r>
          </w:p>
          <w:p w14:paraId="5E01326D" w14:textId="5724A562" w:rsidR="00D87D59" w:rsidRDefault="00D87D59" w:rsidP="00D87D59">
            <w:pPr>
              <w:pStyle w:val="Paragraphedeliste"/>
              <w:numPr>
                <w:ilvl w:val="0"/>
                <w:numId w:val="24"/>
              </w:numPr>
            </w:pPr>
            <w:r>
              <w:t>Taxes régionales (€/m² SGP/an)</w:t>
            </w:r>
          </w:p>
          <w:p w14:paraId="54182D7F" w14:textId="2C151B98" w:rsidR="00A939B9" w:rsidRDefault="00D87D59" w:rsidP="00A939B9">
            <w:pPr>
              <w:pStyle w:val="Paragraphedeliste"/>
              <w:numPr>
                <w:ilvl w:val="0"/>
                <w:numId w:val="24"/>
              </w:numPr>
            </w:pPr>
            <w:r>
              <w:t>Autres taxes éventuelles</w:t>
            </w:r>
          </w:p>
          <w:p w14:paraId="5815FDF8" w14:textId="77777777" w:rsidR="00A939B9" w:rsidRDefault="00A939B9" w:rsidP="0068138E">
            <w:pPr>
              <w:pStyle w:val="Paragraphedeliste"/>
            </w:pPr>
          </w:p>
          <w:p w14:paraId="00CD4A4B" w14:textId="58BF4EA0" w:rsidR="00702E85" w:rsidRPr="009D7858" w:rsidRDefault="00D87D59" w:rsidP="0068138E">
            <w:pPr>
              <w:pStyle w:val="Paragraphedeliste"/>
              <w:numPr>
                <w:ilvl w:val="0"/>
                <w:numId w:val="25"/>
              </w:numPr>
            </w:pPr>
            <w:r>
              <w:t>Charges communes (€/m² SGP/an)</w:t>
            </w:r>
          </w:p>
        </w:tc>
      </w:tr>
    </w:tbl>
    <w:p w14:paraId="46B90641" w14:textId="23149A34" w:rsidR="00227DC9" w:rsidRDefault="00227DC9" w:rsidP="00227DC9"/>
    <w:p w14:paraId="2DB6663F" w14:textId="23999050" w:rsidR="00A939B9" w:rsidRDefault="00497A6E" w:rsidP="0068138E">
      <w:r w:rsidRPr="00C536BE">
        <w:rPr>
          <w:b/>
          <w:u w:val="single"/>
        </w:rPr>
        <w:t>Annexes jointes</w:t>
      </w:r>
      <w:r w:rsidR="003A321B" w:rsidRPr="00C536BE">
        <w:rPr>
          <w:b/>
          <w:u w:val="single"/>
        </w:rPr>
        <w:t xml:space="preserve"> à la manifestation d’intérêt</w:t>
      </w:r>
      <w:r w:rsidRPr="00C536BE">
        <w:rPr>
          <w:b/>
          <w:u w:val="single"/>
        </w:rPr>
        <w:t> </w:t>
      </w:r>
      <w:r w:rsidR="00F37B03">
        <w:rPr>
          <w:b/>
          <w:u w:val="single"/>
        </w:rPr>
        <w:t>[</w:t>
      </w:r>
      <w:r w:rsidR="00F37B03" w:rsidRPr="0068138E">
        <w:rPr>
          <w:b/>
          <w:highlight w:val="lightGray"/>
          <w:u w:val="single"/>
        </w:rPr>
        <w:t>table des annexes à adapter par le candidat</w:t>
      </w:r>
      <w:r w:rsidR="00F37B03">
        <w:rPr>
          <w:b/>
          <w:u w:val="single"/>
        </w:rPr>
        <w:t>]</w:t>
      </w:r>
      <w:r w:rsidRPr="00C536BE">
        <w:rPr>
          <w:b/>
          <w:u w:val="single"/>
        </w:rPr>
        <w:t>:</w:t>
      </w:r>
    </w:p>
    <w:p w14:paraId="59F73196" w14:textId="4091A010" w:rsidR="00A939B9" w:rsidRPr="00F6756E" w:rsidRDefault="00A939B9" w:rsidP="00A939B9">
      <w:pPr>
        <w:pStyle w:val="Paragraphedeliste"/>
        <w:numPr>
          <w:ilvl w:val="0"/>
          <w:numId w:val="20"/>
        </w:numPr>
        <w:spacing w:after="200" w:line="276" w:lineRule="auto"/>
      </w:pPr>
      <w:r>
        <w:t>u</w:t>
      </w:r>
      <w:r w:rsidRPr="00C536BE">
        <w:t xml:space="preserve">ne copie </w:t>
      </w:r>
      <w:r>
        <w:t>du titre de propriété de l’immeuble</w:t>
      </w:r>
      <w:r w:rsidRPr="00C536BE">
        <w:t> ;</w:t>
      </w:r>
    </w:p>
    <w:p w14:paraId="7B362D64" w14:textId="77777777" w:rsidR="00A939B9" w:rsidRDefault="00A939B9" w:rsidP="00A939B9">
      <w:pPr>
        <w:pStyle w:val="Paragraphedeliste"/>
        <w:spacing w:after="200" w:line="276" w:lineRule="auto"/>
        <w:ind w:left="765"/>
      </w:pPr>
    </w:p>
    <w:p w14:paraId="687856BA" w14:textId="77777777" w:rsidR="00A939B9" w:rsidRDefault="00A939B9" w:rsidP="00A939B9">
      <w:pPr>
        <w:pStyle w:val="Paragraphedeliste"/>
        <w:numPr>
          <w:ilvl w:val="0"/>
          <w:numId w:val="20"/>
        </w:numPr>
        <w:spacing w:after="200" w:line="276" w:lineRule="auto"/>
      </w:pPr>
      <w:r w:rsidRPr="00524FBA">
        <w:t>un descriptif de l’immeuble proposé</w:t>
      </w:r>
      <w:r>
        <w:t>, incluant sa localisation, des plans des surfaces proposées à la location, et des photos illustratives de la façade et de l’intérieur</w:t>
      </w:r>
      <w:r w:rsidRPr="00524FBA">
        <w:t> ;</w:t>
      </w:r>
    </w:p>
    <w:p w14:paraId="6BA41215" w14:textId="77777777" w:rsidR="00A939B9" w:rsidRPr="00524FBA" w:rsidRDefault="00A939B9" w:rsidP="00A939B9">
      <w:pPr>
        <w:pStyle w:val="Paragraphedeliste"/>
        <w:spacing w:after="200" w:line="276" w:lineRule="auto"/>
        <w:ind w:left="765"/>
      </w:pPr>
    </w:p>
    <w:p w14:paraId="10569AC8" w14:textId="2FA416C2" w:rsidR="00A939B9" w:rsidRDefault="00A939B9" w:rsidP="00A939B9">
      <w:pPr>
        <w:pStyle w:val="Paragraphedeliste"/>
        <w:numPr>
          <w:ilvl w:val="0"/>
          <w:numId w:val="20"/>
        </w:numPr>
        <w:spacing w:after="200" w:line="276" w:lineRule="auto"/>
      </w:pPr>
      <w:r>
        <w:t>le cas échéant, toutes autres</w:t>
      </w:r>
      <w:r w:rsidRPr="001C424B">
        <w:t xml:space="preserve"> informations</w:t>
      </w:r>
      <w:r>
        <w:t xml:space="preserve"> ou présentations utiles </w:t>
      </w:r>
      <w:r w:rsidRPr="001C424B">
        <w:t xml:space="preserve">permettant d’apprécier la conformité </w:t>
      </w:r>
      <w:r>
        <w:t xml:space="preserve">de l’immeuble </w:t>
      </w:r>
      <w:r w:rsidRPr="001C424B">
        <w:t xml:space="preserve">aux </w:t>
      </w:r>
      <w:r>
        <w:t>demandes énumérées au point II de l’avis de prospection immobilière.</w:t>
      </w:r>
    </w:p>
    <w:p w14:paraId="2620F8D8" w14:textId="77777777" w:rsidR="00A939B9" w:rsidRDefault="00A939B9" w:rsidP="0068138E">
      <w:pPr>
        <w:pStyle w:val="Paragraphedeliste"/>
        <w:spacing w:after="200" w:line="276" w:lineRule="auto"/>
        <w:ind w:left="765"/>
      </w:pPr>
    </w:p>
    <w:p w14:paraId="64FFFAF2" w14:textId="77777777" w:rsidR="00497A6E" w:rsidRDefault="00497A6E" w:rsidP="00227DC9"/>
    <w:p w14:paraId="2501FA8E" w14:textId="77777777" w:rsidR="00497A6E" w:rsidRPr="00563231" w:rsidRDefault="00497A6E" w:rsidP="00227DC9"/>
    <w:p w14:paraId="4331C108" w14:textId="4C3C1A0D" w:rsidR="00227DC9" w:rsidRDefault="00227DC9" w:rsidP="00227DC9">
      <w:r>
        <w:t>Fait à _______________, le _</w:t>
      </w:r>
      <w:r w:rsidR="00DF32EB">
        <w:t xml:space="preserve">__________ </w:t>
      </w:r>
      <w:r>
        <w:t>20</w:t>
      </w:r>
      <w:r w:rsidR="00A618FB">
        <w:t>2</w:t>
      </w:r>
      <w:r w:rsidR="00930DF9">
        <w:t>2</w:t>
      </w:r>
    </w:p>
    <w:p w14:paraId="66C72C71" w14:textId="20ADA8D2" w:rsidR="00227DC9" w:rsidRDefault="00F50641" w:rsidP="00227DC9">
      <w:r>
        <w:t>[</w:t>
      </w:r>
      <w:r w:rsidRPr="0068138E">
        <w:rPr>
          <w:highlight w:val="lightGray"/>
        </w:rPr>
        <w:t>signa</w:t>
      </w:r>
      <w:r>
        <w:rPr>
          <w:highlight w:val="lightGray"/>
        </w:rPr>
        <w:t>t</w:t>
      </w:r>
      <w:r w:rsidRPr="0068138E">
        <w:rPr>
          <w:highlight w:val="lightGray"/>
        </w:rPr>
        <w:t>ure</w:t>
      </w:r>
      <w:r>
        <w:t>]</w:t>
      </w:r>
    </w:p>
    <w:p w14:paraId="0200D168" w14:textId="77777777" w:rsidR="00227DC9" w:rsidRDefault="00227DC9" w:rsidP="00227DC9">
      <w:r>
        <w:t>[</w:t>
      </w:r>
      <w:r w:rsidRPr="0068138E">
        <w:rPr>
          <w:highlight w:val="lightGray"/>
        </w:rPr>
        <w:t>nom</w:t>
      </w:r>
      <w:r>
        <w:t>]</w:t>
      </w:r>
    </w:p>
    <w:p w14:paraId="7090AF34" w14:textId="0C796805" w:rsidR="00755952" w:rsidRPr="00C52ED7" w:rsidRDefault="00227DC9" w:rsidP="00227DC9">
      <w:r>
        <w:t>[</w:t>
      </w:r>
      <w:bookmarkStart w:id="1" w:name="OpenAt"/>
      <w:bookmarkEnd w:id="1"/>
      <w:r w:rsidRPr="0068138E">
        <w:rPr>
          <w:highlight w:val="lightGray"/>
        </w:rPr>
        <w:t>titre</w:t>
      </w:r>
      <w:r>
        <w:t>]</w:t>
      </w:r>
    </w:p>
    <w:sectPr w:rsidR="00755952" w:rsidRPr="00C52ED7" w:rsidSect="005B1671">
      <w:headerReference w:type="default" r:id="rId15"/>
      <w:headerReference w:type="first" r:id="rId16"/>
      <w:pgSz w:w="11906" w:h="16838"/>
      <w:pgMar w:top="2381" w:right="567"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8D3C" w14:textId="77777777" w:rsidR="00251238" w:rsidRDefault="00251238" w:rsidP="002B1313">
      <w:pPr>
        <w:spacing w:after="0" w:line="240" w:lineRule="auto"/>
      </w:pPr>
      <w:r>
        <w:separator/>
      </w:r>
    </w:p>
  </w:endnote>
  <w:endnote w:type="continuationSeparator" w:id="0">
    <w:p w14:paraId="7020A029" w14:textId="77777777" w:rsidR="00251238" w:rsidRDefault="00251238" w:rsidP="002B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42CC" w14:textId="77777777" w:rsidR="00251238" w:rsidRDefault="00251238" w:rsidP="002B1313">
      <w:pPr>
        <w:spacing w:after="0" w:line="240" w:lineRule="auto"/>
      </w:pPr>
      <w:r>
        <w:separator/>
      </w:r>
    </w:p>
  </w:footnote>
  <w:footnote w:type="continuationSeparator" w:id="0">
    <w:p w14:paraId="57C82E2F" w14:textId="77777777" w:rsidR="00251238" w:rsidRDefault="00251238" w:rsidP="002B1313">
      <w:pPr>
        <w:spacing w:after="0" w:line="240" w:lineRule="auto"/>
      </w:pPr>
      <w:r>
        <w:continuationSeparator/>
      </w:r>
    </w:p>
  </w:footnote>
  <w:footnote w:id="1">
    <w:p w14:paraId="5F5076D9" w14:textId="02AA35EB" w:rsidR="00DC2CFA" w:rsidRPr="00F327F6" w:rsidRDefault="00DC2CFA" w:rsidP="00716C51">
      <w:pPr>
        <w:spacing w:after="0" w:line="200" w:lineRule="exact"/>
      </w:pPr>
      <w:r>
        <w:rPr>
          <w:rStyle w:val="Appelnotedebasdep"/>
        </w:rPr>
        <w:footnoteRef/>
      </w:r>
      <w:r w:rsidRPr="00F327F6">
        <w:t xml:space="preserve"> </w:t>
      </w:r>
      <w:r w:rsidRPr="003A57F0">
        <w:rPr>
          <w:szCs w:val="20"/>
        </w:rPr>
        <w:t>Suivant la définition du BACS</w:t>
      </w:r>
      <w:r w:rsidR="006848B7">
        <w:rPr>
          <w:szCs w:val="20"/>
        </w:rPr>
        <w:t xml:space="preserve"> </w:t>
      </w:r>
      <w:r w:rsidR="006848B7">
        <w:rPr>
          <w:lang w:val="fr-FR"/>
        </w:rPr>
        <w:t>(</w:t>
      </w:r>
      <w:proofErr w:type="spellStart"/>
      <w:r w:rsidR="006848B7">
        <w:rPr>
          <w:u w:val="single"/>
          <w:lang w:val="fr-FR"/>
        </w:rPr>
        <w:t>Belgian</w:t>
      </w:r>
      <w:proofErr w:type="spellEnd"/>
      <w:r w:rsidR="006848B7">
        <w:rPr>
          <w:u w:val="single"/>
          <w:lang w:val="fr-FR"/>
        </w:rPr>
        <w:t xml:space="preserve"> Luxembourg Association of </w:t>
      </w:r>
      <w:proofErr w:type="spellStart"/>
      <w:r w:rsidR="006848B7">
        <w:rPr>
          <w:u w:val="single"/>
          <w:lang w:val="fr-FR"/>
        </w:rPr>
        <w:t>Chartered</w:t>
      </w:r>
      <w:proofErr w:type="spellEnd"/>
      <w:r w:rsidR="006848B7">
        <w:rPr>
          <w:u w:val="single"/>
          <w:lang w:val="fr-FR"/>
        </w:rPr>
        <w:t xml:space="preserve"> </w:t>
      </w:r>
      <w:proofErr w:type="spellStart"/>
      <w:r w:rsidR="006848B7">
        <w:rPr>
          <w:u w:val="single"/>
          <w:lang w:val="fr-FR"/>
        </w:rPr>
        <w:t>Surveyors</w:t>
      </w:r>
      <w:proofErr w:type="spellEnd"/>
      <w:r w:rsidR="006848B7">
        <w:rPr>
          <w:u w:val="single"/>
          <w:lang w:val="fr-FR"/>
        </w:rPr>
        <w:t xml:space="preserve"> – </w:t>
      </w:r>
      <w:hyperlink r:id="rId1" w:history="1">
        <w:r w:rsidR="006848B7">
          <w:rPr>
            <w:rStyle w:val="Lienhypertexte"/>
            <w:lang w:val="fr-FR"/>
          </w:rPr>
          <w:t>www.escs.org</w:t>
        </w:r>
      </w:hyperlink>
      <w:r w:rsidR="006848B7">
        <w:rPr>
          <w:u w:val="single"/>
          <w:lang w:val="fr-FR"/>
        </w:rPr>
        <w:t>)</w:t>
      </w:r>
      <w:r w:rsidRPr="003A57F0">
        <w:rPr>
          <w:szCs w:val="20"/>
        </w:rPr>
        <w:t>, la Surface Grand Plateau (SGP) est la surface d’un bâtiment mesurée depuis l’axe du vitrage jusqu’à l’axe des murs (si ceux-ci ne sont pas vitrés) à chaque niveau. L’axe est le milieu du vitrage ou des murs (suivant le cas) ; en cas de mur mitoyen, l’axe est aussi le centre du mur.</w:t>
      </w:r>
    </w:p>
  </w:footnote>
  <w:footnote w:id="2">
    <w:p w14:paraId="28039278" w14:textId="396CC22D" w:rsidR="00DC2CFA" w:rsidRPr="00187552" w:rsidRDefault="00DC2CFA">
      <w:pPr>
        <w:pStyle w:val="Notedebasdepage"/>
        <w:rPr>
          <w:lang w:val="fr-BE"/>
        </w:rPr>
      </w:pPr>
      <w:r>
        <w:rPr>
          <w:rStyle w:val="Appelnotedebasdep"/>
        </w:rPr>
        <w:footnoteRef/>
      </w:r>
      <w:r w:rsidRPr="00C536BE">
        <w:rPr>
          <w:lang w:val="fr-BE"/>
        </w:rPr>
        <w:t xml:space="preserve"> Voir notamment </w:t>
      </w:r>
      <w:r w:rsidRPr="007226C8">
        <w:rPr>
          <w:lang w:val="fr-BE"/>
        </w:rPr>
        <w:t>le projet Re-</w:t>
      </w:r>
      <w:proofErr w:type="spellStart"/>
      <w:r w:rsidRPr="007226C8">
        <w:rPr>
          <w:lang w:val="fr-BE"/>
        </w:rPr>
        <w:t>Org</w:t>
      </w:r>
      <w:proofErr w:type="spellEnd"/>
      <w:r w:rsidRPr="007226C8">
        <w:rPr>
          <w:lang w:val="fr-BE"/>
        </w:rPr>
        <w:t xml:space="preserve"> de ICCROM (Centre international pour l’étude de la préservation et la restauration de biens culturels)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AB9A" w14:textId="77777777" w:rsidR="00DC2CFA" w:rsidRDefault="00DC2CFA">
    <w:pPr>
      <w:pStyle w:val="En-tte"/>
    </w:pPr>
    <w:r w:rsidRPr="00F6721B">
      <w:rPr>
        <w:noProof/>
        <w:lang w:eastAsia="fr-BE"/>
      </w:rPr>
      <mc:AlternateContent>
        <mc:Choice Requires="wps">
          <w:drawing>
            <wp:anchor distT="0" distB="0" distL="114300" distR="114300" simplePos="0" relativeHeight="251668480" behindDoc="0" locked="0" layoutInCell="0" allowOverlap="1" wp14:anchorId="66072A50" wp14:editId="3BEF2DE2">
              <wp:simplePos x="0" y="0"/>
              <wp:positionH relativeFrom="page">
                <wp:posOffset>1653540</wp:posOffset>
              </wp:positionH>
              <wp:positionV relativeFrom="page">
                <wp:posOffset>571500</wp:posOffset>
              </wp:positionV>
              <wp:extent cx="5652135"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81000"/>
                      </a:xfrm>
                      <a:prstGeom prst="rect">
                        <a:avLst/>
                      </a:prstGeom>
                      <a:noFill/>
                      <a:ln>
                        <a:noFill/>
                      </a:ln>
                    </wps:spPr>
                    <wps:txbx>
                      <w:txbxContent>
                        <w:p w14:paraId="4F3B4A95" w14:textId="4442BB21" w:rsidR="00DC2CFA" w:rsidRPr="006F732F" w:rsidRDefault="00DC2CFA" w:rsidP="005B1671">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API</w:t>
                          </w:r>
                          <w:r w:rsidRPr="006F732F">
                            <w:rPr>
                              <w:rFonts w:cs="Arial"/>
                              <w:b/>
                              <w:sz w:val="16"/>
                              <w:szCs w:val="16"/>
                            </w:rPr>
                            <w:t xml:space="preserve">— PAGE  </w:t>
                          </w:r>
                          <w:sdt>
                            <w:sdtPr>
                              <w:rPr>
                                <w:rFonts w:eastAsiaTheme="majorEastAsia" w:cs="Arial"/>
                                <w:b/>
                                <w:sz w:val="16"/>
                                <w:szCs w:val="16"/>
                                <w14:textOutline w14:w="3175" w14:cap="rnd" w14:cmpd="sng" w14:algn="ctr">
                                  <w14:noFill/>
                                  <w14:prstDash w14:val="solid"/>
                                  <w14:bevel/>
                                </w14:textOutline>
                              </w:rPr>
                              <w:id w:val="1340505436"/>
                              <w:docPartObj>
                                <w:docPartGallery w:val="Page Numbers (Margins)"/>
                                <w:docPartUnique/>
                              </w:docPartObj>
                            </w:sdtPr>
                            <w:sdtEndPr/>
                            <w:sdtContent>
                              <w:r w:rsidRPr="006F732F">
                                <w:rPr>
                                  <w:rFonts w:eastAsiaTheme="minorEastAsia" w:cs="Arial"/>
                                  <w:b/>
                                  <w:sz w:val="16"/>
                                  <w:szCs w:val="16"/>
                                  <w14:textOutline w14:w="3175" w14:cap="rnd" w14:cmpd="sng" w14:algn="ctr">
                                    <w14:noFill/>
                                    <w14:prstDash w14:val="solid"/>
                                    <w14:bevel/>
                                  </w14:textOutline>
                                </w:rPr>
                                <w:fldChar w:fldCharType="begin"/>
                              </w:r>
                              <w:r w:rsidRPr="006F732F">
                                <w:rPr>
                                  <w:rFonts w:cs="Arial"/>
                                  <w:b/>
                                  <w:sz w:val="16"/>
                                  <w:szCs w:val="16"/>
                                  <w14:textOutline w14:w="3175" w14:cap="rnd" w14:cmpd="sng" w14:algn="ctr">
                                    <w14:noFill/>
                                    <w14:prstDash w14:val="solid"/>
                                    <w14:bevel/>
                                  </w14:textOutline>
                                </w:rPr>
                                <w:instrText>PAGE  \* MERGEFORMAT</w:instrText>
                              </w:r>
                              <w:r w:rsidRPr="006F732F">
                                <w:rPr>
                                  <w:rFonts w:eastAsiaTheme="minorEastAsia" w:cs="Arial"/>
                                  <w:b/>
                                  <w:sz w:val="16"/>
                                  <w:szCs w:val="16"/>
                                  <w14:textOutline w14:w="3175" w14:cap="rnd" w14:cmpd="sng" w14:algn="ctr">
                                    <w14:noFill/>
                                    <w14:prstDash w14:val="solid"/>
                                    <w14:bevel/>
                                  </w14:textOutline>
                                </w:rPr>
                                <w:fldChar w:fldCharType="separate"/>
                              </w:r>
                              <w:r w:rsidRPr="00996E2C">
                                <w:rPr>
                                  <w:rFonts w:eastAsiaTheme="majorEastAsia" w:cs="Arial"/>
                                  <w:b/>
                                  <w:noProof/>
                                  <w:sz w:val="16"/>
                                  <w:szCs w:val="16"/>
                                  <w14:textOutline w14:w="3175" w14:cap="rnd" w14:cmpd="sng" w14:algn="ctr">
                                    <w14:noFill/>
                                    <w14:prstDash w14:val="solid"/>
                                    <w14:bevel/>
                                  </w14:textOutline>
                                </w:rPr>
                                <w:t>6</w:t>
                              </w:r>
                              <w:r w:rsidRPr="006F732F">
                                <w:rPr>
                                  <w:rFonts w:eastAsiaTheme="majorEastAsia" w:cs="Arial"/>
                                  <w:b/>
                                  <w:sz w:val="16"/>
                                  <w:szCs w:val="16"/>
                                  <w14:textOutline w14:w="3175" w14:cap="rnd" w14:cmpd="sng" w14:algn="ctr">
                                    <w14:noFill/>
                                    <w14:prstDash w14:val="solid"/>
                                    <w14:bevel/>
                                  </w14:textOutline>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2A50" id="Rectangle 6" o:spid="_x0000_s1026" style="position:absolute;left:0;text-align:left;margin-left:130.2pt;margin-top:45pt;width:445.05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" o:allowincell="f" filled="f" stroked="f">
              <v:textbox>
                <w:txbxContent>
                  <w:p w14:paraId="4F3B4A95" w14:textId="4442BB21" w:rsidR="00DC2CFA" w:rsidRPr="006F732F" w:rsidRDefault="00DC2CFA" w:rsidP="005B1671">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API</w:t>
                    </w:r>
                    <w:r w:rsidRPr="006F732F">
                      <w:rPr>
                        <w:rFonts w:cs="Arial"/>
                        <w:b/>
                        <w:sz w:val="16"/>
                        <w:szCs w:val="16"/>
                      </w:rPr>
                      <w:t xml:space="preserve">— PAGE  </w:t>
                    </w:r>
                    <w:sdt>
                      <w:sdtPr>
                        <w:rPr>
                          <w:rFonts w:eastAsiaTheme="majorEastAsia" w:cs="Arial"/>
                          <w:b/>
                          <w:sz w:val="16"/>
                          <w:szCs w:val="16"/>
                          <w14:textOutline w14:w="3175" w14:cap="rnd" w14:cmpd="sng" w14:algn="ctr">
                            <w14:noFill/>
                            <w14:prstDash w14:val="solid"/>
                            <w14:bevel/>
                          </w14:textOutline>
                        </w:rPr>
                        <w:id w:val="1340505436"/>
                        <w:docPartObj>
                          <w:docPartGallery w:val="Page Numbers (Margins)"/>
                          <w:docPartUnique/>
                        </w:docPartObj>
                      </w:sdtPr>
                      <w:sdtEndPr/>
                      <w:sdtContent>
                        <w:r w:rsidRPr="006F732F">
                          <w:rPr>
                            <w:rFonts w:eastAsiaTheme="minorEastAsia" w:cs="Arial"/>
                            <w:b/>
                            <w:sz w:val="16"/>
                            <w:szCs w:val="16"/>
                            <w14:textOutline w14:w="3175" w14:cap="rnd" w14:cmpd="sng" w14:algn="ctr">
                              <w14:noFill/>
                              <w14:prstDash w14:val="solid"/>
                              <w14:bevel/>
                            </w14:textOutline>
                          </w:rPr>
                          <w:fldChar w:fldCharType="begin"/>
                        </w:r>
                        <w:r w:rsidRPr="006F732F">
                          <w:rPr>
                            <w:rFonts w:cs="Arial"/>
                            <w:b/>
                            <w:sz w:val="16"/>
                            <w:szCs w:val="16"/>
                            <w14:textOutline w14:w="3175" w14:cap="rnd" w14:cmpd="sng" w14:algn="ctr">
                              <w14:noFill/>
                              <w14:prstDash w14:val="solid"/>
                              <w14:bevel/>
                            </w14:textOutline>
                          </w:rPr>
                          <w:instrText>PAGE  \* MERGEFORMAT</w:instrText>
                        </w:r>
                        <w:r w:rsidRPr="006F732F">
                          <w:rPr>
                            <w:rFonts w:eastAsiaTheme="minorEastAsia" w:cs="Arial"/>
                            <w:b/>
                            <w:sz w:val="16"/>
                            <w:szCs w:val="16"/>
                            <w14:textOutline w14:w="3175" w14:cap="rnd" w14:cmpd="sng" w14:algn="ctr">
                              <w14:noFill/>
                              <w14:prstDash w14:val="solid"/>
                              <w14:bevel/>
                            </w14:textOutline>
                          </w:rPr>
                          <w:fldChar w:fldCharType="separate"/>
                        </w:r>
                        <w:r w:rsidRPr="00996E2C">
                          <w:rPr>
                            <w:rFonts w:eastAsiaTheme="majorEastAsia" w:cs="Arial"/>
                            <w:b/>
                            <w:noProof/>
                            <w:sz w:val="16"/>
                            <w:szCs w:val="16"/>
                            <w14:textOutline w14:w="3175" w14:cap="rnd" w14:cmpd="sng" w14:algn="ctr">
                              <w14:noFill/>
                              <w14:prstDash w14:val="solid"/>
                              <w14:bevel/>
                            </w14:textOutline>
                          </w:rPr>
                          <w:t>6</w:t>
                        </w:r>
                        <w:r w:rsidRPr="006F732F">
                          <w:rPr>
                            <w:rFonts w:eastAsiaTheme="majorEastAsia" w:cs="Arial"/>
                            <w:b/>
                            <w:sz w:val="16"/>
                            <w:szCs w:val="16"/>
                            <w14:textOutline w14:w="3175" w14:cap="rnd" w14:cmpd="sng" w14:algn="ctr">
                              <w14:noFill/>
                              <w14:prstDash w14:val="solid"/>
                              <w14:bevel/>
                            </w14:textOutline>
                          </w:rPr>
                          <w:fldChar w:fldCharType="end"/>
                        </w:r>
                      </w:sdtContent>
                    </w:sdt>
                  </w:p>
                </w:txbxContent>
              </v:textbox>
              <w10:wrap anchorx="page" anchory="page"/>
            </v:rect>
          </w:pict>
        </mc:Fallback>
      </mc:AlternateContent>
    </w:r>
    <w:r w:rsidRPr="005B1671">
      <w:rPr>
        <w:noProof/>
        <w:lang w:eastAsia="fr-BE"/>
      </w:rPr>
      <w:drawing>
        <wp:anchor distT="0" distB="0" distL="114300" distR="114300" simplePos="0" relativeHeight="251665408" behindDoc="1" locked="0" layoutInCell="1" allowOverlap="1" wp14:anchorId="61C00360" wp14:editId="1E4E76A2">
          <wp:simplePos x="0" y="0"/>
          <wp:positionH relativeFrom="margin">
            <wp:posOffset>-864235</wp:posOffset>
          </wp:positionH>
          <wp:positionV relativeFrom="margin">
            <wp:posOffset>-1501140</wp:posOffset>
          </wp:positionV>
          <wp:extent cx="7558405" cy="106902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7C56" w14:textId="77777777" w:rsidR="00DC2CFA" w:rsidRDefault="00DC2CFA">
    <w:pPr>
      <w:pStyle w:val="En-tte"/>
    </w:pPr>
    <w:r w:rsidRPr="00591396">
      <w:rPr>
        <w:noProof/>
        <w:lang w:eastAsia="fr-BE"/>
      </w:rPr>
      <w:drawing>
        <wp:anchor distT="0" distB="0" distL="114300" distR="114300" simplePos="0" relativeHeight="251662336" behindDoc="1" locked="0" layoutInCell="1" allowOverlap="1" wp14:anchorId="4329E8E3" wp14:editId="39D8239B">
          <wp:simplePos x="0" y="0"/>
          <wp:positionH relativeFrom="margin">
            <wp:posOffset>-870915</wp:posOffset>
          </wp:positionH>
          <wp:positionV relativeFrom="margin">
            <wp:posOffset>-1503045</wp:posOffset>
          </wp:positionV>
          <wp:extent cx="7558706" cy="106908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706" cy="10690860"/>
                  </a:xfrm>
                  <a:prstGeom prst="rect">
                    <a:avLst/>
                  </a:prstGeom>
                </pic:spPr>
              </pic:pic>
            </a:graphicData>
          </a:graphic>
          <wp14:sizeRelH relativeFrom="page">
            <wp14:pctWidth>0</wp14:pctWidth>
          </wp14:sizeRelH>
          <wp14:sizeRelV relativeFrom="page">
            <wp14:pctHeight>0</wp14:pctHeight>
          </wp14:sizeRelV>
        </wp:anchor>
      </w:drawing>
    </w:r>
    <w:r w:rsidRPr="00591396">
      <w:rPr>
        <w:noProof/>
        <w:lang w:eastAsia="fr-BE"/>
      </w:rPr>
      <mc:AlternateContent>
        <mc:Choice Requires="wps">
          <w:drawing>
            <wp:anchor distT="0" distB="0" distL="114300" distR="114300" simplePos="0" relativeHeight="251663360" behindDoc="0" locked="0" layoutInCell="0" allowOverlap="1" wp14:anchorId="33DAD4AA" wp14:editId="6D1D520D">
              <wp:simplePos x="0" y="0"/>
              <wp:positionH relativeFrom="page">
                <wp:posOffset>2685415</wp:posOffset>
              </wp:positionH>
              <wp:positionV relativeFrom="page">
                <wp:posOffset>575945</wp:posOffset>
              </wp:positionV>
              <wp:extent cx="4610100" cy="3810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381000"/>
                      </a:xfrm>
                      <a:prstGeom prst="rect">
                        <a:avLst/>
                      </a:prstGeom>
                      <a:noFill/>
                      <a:ln>
                        <a:noFill/>
                      </a:ln>
                    </wps:spPr>
                    <wps:txbx>
                      <w:txbxContent>
                        <w:p w14:paraId="63491292" w14:textId="77777777" w:rsidR="00DC2CFA" w:rsidRPr="005B1671" w:rsidRDefault="00DC2CFA" w:rsidP="005B1671">
                          <w:pPr>
                            <w:jc w:val="right"/>
                            <w:rPr>
                              <w:b/>
                              <w:sz w:val="16"/>
                            </w:rPr>
                          </w:pPr>
                          <w:r w:rsidRPr="005B1671">
                            <w:rPr>
                              <w:b/>
                              <w:sz w:val="16"/>
                            </w:rPr>
                            <w:t>TITRE / TITEL / REF —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D4AA" id="Rectangle 28" o:spid="_x0000_s1027" style="position:absolute;left:0;text-align:left;margin-left:211.45pt;margin-top:45.35pt;width:363pt;height:3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" o:allowincell="f" filled="f" stroked="f">
              <v:textbox>
                <w:txbxContent>
                  <w:p w14:paraId="63491292" w14:textId="77777777" w:rsidR="00DC2CFA" w:rsidRPr="005B1671" w:rsidRDefault="00DC2CFA" w:rsidP="005B1671">
                    <w:pPr>
                      <w:jc w:val="right"/>
                      <w:rPr>
                        <w:b/>
                        <w:sz w:val="16"/>
                      </w:rPr>
                    </w:pPr>
                    <w:r w:rsidRPr="005B1671">
                      <w:rPr>
                        <w:b/>
                        <w:sz w:val="16"/>
                      </w:rPr>
                      <w:t>TITRE / TITEL / REF — PAGE 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2B"/>
    <w:multiLevelType w:val="hybridMultilevel"/>
    <w:tmpl w:val="0264F870"/>
    <w:lvl w:ilvl="0" w:tplc="82BE3128">
      <w:start w:val="1"/>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3771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F144F0"/>
    <w:multiLevelType w:val="hybridMultilevel"/>
    <w:tmpl w:val="5A04AA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B2969546">
      <w:numFmt w:val="bullet"/>
      <w:lvlText w:val=""/>
      <w:lvlJc w:val="left"/>
      <w:pPr>
        <w:ind w:left="2160" w:hanging="360"/>
      </w:pPr>
      <w:rPr>
        <w:rFonts w:ascii="Wingdings" w:eastAsiaTheme="minorHAnsi" w:hAnsi="Wingdings" w:cs="Arial" w:hint="default"/>
        <w:i w:val="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3F7509"/>
    <w:multiLevelType w:val="hybridMultilevel"/>
    <w:tmpl w:val="5EF66E18"/>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80348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A28EB"/>
    <w:multiLevelType w:val="hybridMultilevel"/>
    <w:tmpl w:val="F67CAB84"/>
    <w:lvl w:ilvl="0" w:tplc="080C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22624747"/>
    <w:multiLevelType w:val="hybridMultilevel"/>
    <w:tmpl w:val="31CE2388"/>
    <w:lvl w:ilvl="0" w:tplc="C8141F6E">
      <w:start w:val="1"/>
      <w:numFmt w:val="decimal"/>
      <w:lvlText w:val="1.%1."/>
      <w:lvlJc w:val="left"/>
      <w:pPr>
        <w:ind w:left="720" w:hanging="360"/>
      </w:pPr>
      <w:rPr>
        <w:rFonts w:ascii="Arial" w:hAnsi="Arial" w:hint="default"/>
        <w:b/>
        <w:i w:val="0"/>
        <w:sz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814A84"/>
    <w:multiLevelType w:val="hybridMultilevel"/>
    <w:tmpl w:val="1FB6D6A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ED26F25"/>
    <w:multiLevelType w:val="hybridMultilevel"/>
    <w:tmpl w:val="421C7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344B63"/>
    <w:multiLevelType w:val="hybridMultilevel"/>
    <w:tmpl w:val="A5CE665C"/>
    <w:lvl w:ilvl="0" w:tplc="FB8CDA40">
      <w:start w:val="1"/>
      <w:numFmt w:val="decimal"/>
      <w:lvlText w:val="%1."/>
      <w:lvlJc w:val="left"/>
      <w:pPr>
        <w:ind w:left="720" w:hanging="360"/>
      </w:pPr>
      <w:rPr>
        <w:rFonts w:ascii="Arial" w:hAnsi="Arial" w:hint="default"/>
        <w:b/>
        <w:i w:val="0"/>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957129"/>
    <w:multiLevelType w:val="hybridMultilevel"/>
    <w:tmpl w:val="F7F882B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FB2B96"/>
    <w:multiLevelType w:val="hybridMultilevel"/>
    <w:tmpl w:val="2F2869D6"/>
    <w:lvl w:ilvl="0" w:tplc="993878D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E57F1"/>
    <w:multiLevelType w:val="hybridMultilevel"/>
    <w:tmpl w:val="FB14BA0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F071184"/>
    <w:multiLevelType w:val="hybridMultilevel"/>
    <w:tmpl w:val="61F43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943B9"/>
    <w:multiLevelType w:val="hybridMultilevel"/>
    <w:tmpl w:val="10247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E46495"/>
    <w:multiLevelType w:val="hybridMultilevel"/>
    <w:tmpl w:val="FB14BA0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94918D5"/>
    <w:multiLevelType w:val="hybridMultilevel"/>
    <w:tmpl w:val="A7E0C984"/>
    <w:lvl w:ilvl="0" w:tplc="080C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A843A39"/>
    <w:multiLevelType w:val="multilevel"/>
    <w:tmpl w:val="080C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22700F"/>
    <w:multiLevelType w:val="hybridMultilevel"/>
    <w:tmpl w:val="908A6844"/>
    <w:lvl w:ilvl="0" w:tplc="48E60B10">
      <w:start w:val="1"/>
      <w:numFmt w:val="decimal"/>
      <w:lvlText w:val="%1."/>
      <w:lvlJc w:val="left"/>
      <w:pPr>
        <w:ind w:left="720" w:hanging="360"/>
      </w:pPr>
      <w:rPr>
        <w:rFonts w:ascii="Arial" w:hAnsi="Arial" w:hint="default"/>
        <w:b/>
        <w:i w:val="0"/>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EFB736A"/>
    <w:multiLevelType w:val="hybridMultilevel"/>
    <w:tmpl w:val="89D2E65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01C6C"/>
    <w:multiLevelType w:val="hybridMultilevel"/>
    <w:tmpl w:val="9614F276"/>
    <w:lvl w:ilvl="0" w:tplc="343440F6">
      <w:start w:val="1"/>
      <w:numFmt w:val="bullet"/>
      <w:pStyle w:val="Titre6"/>
      <w:lvlText w:val="‒"/>
      <w:lvlJc w:val="left"/>
      <w:pPr>
        <w:ind w:left="1097" w:hanging="360"/>
      </w:pPr>
      <w:rPr>
        <w:rFonts w:ascii="Arial" w:hAnsi="Arial" w:hint="default"/>
        <w:b/>
        <w:i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516425"/>
    <w:multiLevelType w:val="hybridMultilevel"/>
    <w:tmpl w:val="D4265FC4"/>
    <w:lvl w:ilvl="0" w:tplc="882EF69E">
      <w:start w:val="1"/>
      <w:numFmt w:val="bullet"/>
      <w:pStyle w:val="Titre5"/>
      <w:lvlText w:val="‒"/>
      <w:lvlJc w:val="left"/>
      <w:pPr>
        <w:ind w:left="717" w:hanging="360"/>
      </w:pPr>
      <w:rPr>
        <w:rFonts w:ascii="Arial" w:hAnsi="Arial" w:hint="default"/>
        <w:b/>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A5B35C5"/>
    <w:multiLevelType w:val="hybridMultilevel"/>
    <w:tmpl w:val="82C065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6B73F8"/>
    <w:multiLevelType w:val="hybridMultilevel"/>
    <w:tmpl w:val="BC5492DE"/>
    <w:lvl w:ilvl="0" w:tplc="CE0AE61E">
      <w:start w:val="50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6800CF"/>
    <w:multiLevelType w:val="hybridMultilevel"/>
    <w:tmpl w:val="DCE6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17"/>
  </w:num>
  <w:num w:numId="5">
    <w:abstractNumId w:val="1"/>
  </w:num>
  <w:num w:numId="6">
    <w:abstractNumId w:val="21"/>
  </w:num>
  <w:num w:numId="7">
    <w:abstractNumId w:val="20"/>
  </w:num>
  <w:num w:numId="8">
    <w:abstractNumId w:val="19"/>
  </w:num>
  <w:num w:numId="9">
    <w:abstractNumId w:val="11"/>
  </w:num>
  <w:num w:numId="10">
    <w:abstractNumId w:val="24"/>
  </w:num>
  <w:num w:numId="11">
    <w:abstractNumId w:val="15"/>
  </w:num>
  <w:num w:numId="12">
    <w:abstractNumId w:val="0"/>
  </w:num>
  <w:num w:numId="13">
    <w:abstractNumId w:val="16"/>
  </w:num>
  <w:num w:numId="14">
    <w:abstractNumId w:val="5"/>
  </w:num>
  <w:num w:numId="15">
    <w:abstractNumId w:val="10"/>
  </w:num>
  <w:num w:numId="16">
    <w:abstractNumId w:val="7"/>
  </w:num>
  <w:num w:numId="17">
    <w:abstractNumId w:val="22"/>
  </w:num>
  <w:num w:numId="18">
    <w:abstractNumId w:val="2"/>
  </w:num>
  <w:num w:numId="19">
    <w:abstractNumId w:val="12"/>
  </w:num>
  <w:num w:numId="20">
    <w:abstractNumId w:val="3"/>
  </w:num>
  <w:num w:numId="21">
    <w:abstractNumId w:val="4"/>
  </w:num>
  <w:num w:numId="22">
    <w:abstractNumId w:val="23"/>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3"/>
    <w:rsid w:val="000051D8"/>
    <w:rsid w:val="000140C5"/>
    <w:rsid w:val="000156F3"/>
    <w:rsid w:val="00034198"/>
    <w:rsid w:val="0007598F"/>
    <w:rsid w:val="000D584F"/>
    <w:rsid w:val="000E3BB5"/>
    <w:rsid w:val="0011034F"/>
    <w:rsid w:val="00126ABA"/>
    <w:rsid w:val="00143731"/>
    <w:rsid w:val="00160A8D"/>
    <w:rsid w:val="001742D6"/>
    <w:rsid w:val="00187552"/>
    <w:rsid w:val="00192522"/>
    <w:rsid w:val="001C64DF"/>
    <w:rsid w:val="001D14E7"/>
    <w:rsid w:val="001D1CBB"/>
    <w:rsid w:val="001D291E"/>
    <w:rsid w:val="001E0FD6"/>
    <w:rsid w:val="002074B8"/>
    <w:rsid w:val="00221BBA"/>
    <w:rsid w:val="00227DC9"/>
    <w:rsid w:val="00251238"/>
    <w:rsid w:val="002515A5"/>
    <w:rsid w:val="002546CE"/>
    <w:rsid w:val="002908AC"/>
    <w:rsid w:val="0029798B"/>
    <w:rsid w:val="002A2827"/>
    <w:rsid w:val="002A5108"/>
    <w:rsid w:val="002A69EF"/>
    <w:rsid w:val="002B00F6"/>
    <w:rsid w:val="002B12BD"/>
    <w:rsid w:val="002B1313"/>
    <w:rsid w:val="002C4503"/>
    <w:rsid w:val="002E6524"/>
    <w:rsid w:val="002F387B"/>
    <w:rsid w:val="003068A5"/>
    <w:rsid w:val="00335606"/>
    <w:rsid w:val="00342091"/>
    <w:rsid w:val="003A2117"/>
    <w:rsid w:val="003A312A"/>
    <w:rsid w:val="003A321B"/>
    <w:rsid w:val="003A723C"/>
    <w:rsid w:val="003B6446"/>
    <w:rsid w:val="003C6BF7"/>
    <w:rsid w:val="003E2AF9"/>
    <w:rsid w:val="00401309"/>
    <w:rsid w:val="00402864"/>
    <w:rsid w:val="004057D6"/>
    <w:rsid w:val="00407B11"/>
    <w:rsid w:val="00433F9B"/>
    <w:rsid w:val="00442B2A"/>
    <w:rsid w:val="00443012"/>
    <w:rsid w:val="0045536D"/>
    <w:rsid w:val="004571E4"/>
    <w:rsid w:val="00497A6E"/>
    <w:rsid w:val="004D2DD4"/>
    <w:rsid w:val="005059D6"/>
    <w:rsid w:val="00555B6F"/>
    <w:rsid w:val="00555F9C"/>
    <w:rsid w:val="005672BB"/>
    <w:rsid w:val="00586D7A"/>
    <w:rsid w:val="00591396"/>
    <w:rsid w:val="0059240A"/>
    <w:rsid w:val="00596070"/>
    <w:rsid w:val="005978B5"/>
    <w:rsid w:val="005B1671"/>
    <w:rsid w:val="00605798"/>
    <w:rsid w:val="0061272D"/>
    <w:rsid w:val="00630276"/>
    <w:rsid w:val="00644C5E"/>
    <w:rsid w:val="0068138E"/>
    <w:rsid w:val="0068304B"/>
    <w:rsid w:val="006848B7"/>
    <w:rsid w:val="006C67EB"/>
    <w:rsid w:val="006D4FB3"/>
    <w:rsid w:val="006E0FBF"/>
    <w:rsid w:val="00702E85"/>
    <w:rsid w:val="007069F3"/>
    <w:rsid w:val="00711F9A"/>
    <w:rsid w:val="00716C51"/>
    <w:rsid w:val="007226C8"/>
    <w:rsid w:val="00736025"/>
    <w:rsid w:val="00737685"/>
    <w:rsid w:val="00752585"/>
    <w:rsid w:val="00755952"/>
    <w:rsid w:val="0076738B"/>
    <w:rsid w:val="007704C4"/>
    <w:rsid w:val="0078728B"/>
    <w:rsid w:val="00794965"/>
    <w:rsid w:val="007B1BF6"/>
    <w:rsid w:val="007B6394"/>
    <w:rsid w:val="007D224E"/>
    <w:rsid w:val="007D3658"/>
    <w:rsid w:val="007D6EA3"/>
    <w:rsid w:val="00826685"/>
    <w:rsid w:val="00835EB3"/>
    <w:rsid w:val="008444E9"/>
    <w:rsid w:val="00845245"/>
    <w:rsid w:val="00852C78"/>
    <w:rsid w:val="00866F2B"/>
    <w:rsid w:val="008A36D1"/>
    <w:rsid w:val="008B4EE6"/>
    <w:rsid w:val="008E6DCF"/>
    <w:rsid w:val="00911509"/>
    <w:rsid w:val="00924080"/>
    <w:rsid w:val="00930DF9"/>
    <w:rsid w:val="009615A8"/>
    <w:rsid w:val="009802F9"/>
    <w:rsid w:val="00996E2C"/>
    <w:rsid w:val="009A395C"/>
    <w:rsid w:val="009C13AF"/>
    <w:rsid w:val="009D09E6"/>
    <w:rsid w:val="009D2953"/>
    <w:rsid w:val="009E5328"/>
    <w:rsid w:val="009F1AD6"/>
    <w:rsid w:val="00A01D84"/>
    <w:rsid w:val="00A02E8B"/>
    <w:rsid w:val="00A106EC"/>
    <w:rsid w:val="00A123A0"/>
    <w:rsid w:val="00A12841"/>
    <w:rsid w:val="00A219D8"/>
    <w:rsid w:val="00A36511"/>
    <w:rsid w:val="00A52771"/>
    <w:rsid w:val="00A618FB"/>
    <w:rsid w:val="00A83959"/>
    <w:rsid w:val="00A939B9"/>
    <w:rsid w:val="00AA7E16"/>
    <w:rsid w:val="00AC05BF"/>
    <w:rsid w:val="00AE4C3A"/>
    <w:rsid w:val="00B16074"/>
    <w:rsid w:val="00B30A50"/>
    <w:rsid w:val="00B679F0"/>
    <w:rsid w:val="00B827CD"/>
    <w:rsid w:val="00B8626F"/>
    <w:rsid w:val="00B96BFA"/>
    <w:rsid w:val="00BA06BF"/>
    <w:rsid w:val="00BA4728"/>
    <w:rsid w:val="00BC3854"/>
    <w:rsid w:val="00BE7BB2"/>
    <w:rsid w:val="00BF415E"/>
    <w:rsid w:val="00C24106"/>
    <w:rsid w:val="00C41F95"/>
    <w:rsid w:val="00C4654A"/>
    <w:rsid w:val="00C50EEB"/>
    <w:rsid w:val="00C536BE"/>
    <w:rsid w:val="00C57A12"/>
    <w:rsid w:val="00C73DF8"/>
    <w:rsid w:val="00C95E4C"/>
    <w:rsid w:val="00CE64F7"/>
    <w:rsid w:val="00CF2C4F"/>
    <w:rsid w:val="00D00E29"/>
    <w:rsid w:val="00D32DE0"/>
    <w:rsid w:val="00D350C9"/>
    <w:rsid w:val="00D357A7"/>
    <w:rsid w:val="00D634F2"/>
    <w:rsid w:val="00D733FC"/>
    <w:rsid w:val="00D77964"/>
    <w:rsid w:val="00D81BE7"/>
    <w:rsid w:val="00D86289"/>
    <w:rsid w:val="00D87D59"/>
    <w:rsid w:val="00D90013"/>
    <w:rsid w:val="00DA31C6"/>
    <w:rsid w:val="00DC18D5"/>
    <w:rsid w:val="00DC2CFA"/>
    <w:rsid w:val="00DC3B34"/>
    <w:rsid w:val="00DD1CC0"/>
    <w:rsid w:val="00DE2579"/>
    <w:rsid w:val="00DF32EB"/>
    <w:rsid w:val="00E1373C"/>
    <w:rsid w:val="00E17A3E"/>
    <w:rsid w:val="00E4344B"/>
    <w:rsid w:val="00E467E4"/>
    <w:rsid w:val="00E52038"/>
    <w:rsid w:val="00E56C9B"/>
    <w:rsid w:val="00E60B93"/>
    <w:rsid w:val="00E65C36"/>
    <w:rsid w:val="00E82BBF"/>
    <w:rsid w:val="00E91132"/>
    <w:rsid w:val="00E94B9B"/>
    <w:rsid w:val="00EB1EE0"/>
    <w:rsid w:val="00ED58A9"/>
    <w:rsid w:val="00ED6AB6"/>
    <w:rsid w:val="00F02AEF"/>
    <w:rsid w:val="00F06E1E"/>
    <w:rsid w:val="00F254E0"/>
    <w:rsid w:val="00F30C99"/>
    <w:rsid w:val="00F36B2C"/>
    <w:rsid w:val="00F37B03"/>
    <w:rsid w:val="00F44E3E"/>
    <w:rsid w:val="00F50641"/>
    <w:rsid w:val="00F566A4"/>
    <w:rsid w:val="00F60742"/>
    <w:rsid w:val="00F6756E"/>
    <w:rsid w:val="00F83B0C"/>
    <w:rsid w:val="00FA0341"/>
    <w:rsid w:val="00FA144A"/>
    <w:rsid w:val="00FA4664"/>
    <w:rsid w:val="00FB02BA"/>
    <w:rsid w:val="00FB0A69"/>
    <w:rsid w:val="00FB44DE"/>
    <w:rsid w:val="00FC3A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ED748"/>
  <w15:chartTrackingRefBased/>
  <w15:docId w15:val="{5E05745D-6934-4454-9FEE-E2052609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8B"/>
    <w:pPr>
      <w:spacing w:after="240"/>
      <w:jc w:val="both"/>
    </w:pPr>
    <w:rPr>
      <w:rFonts w:ascii="Arial" w:hAnsi="Arial"/>
      <w:sz w:val="20"/>
    </w:rPr>
  </w:style>
  <w:style w:type="paragraph" w:styleId="Titre1">
    <w:name w:val="heading 1"/>
    <w:basedOn w:val="Normal"/>
    <w:next w:val="Normal"/>
    <w:link w:val="Titre1Car"/>
    <w:uiPriority w:val="9"/>
    <w:qFormat/>
    <w:rsid w:val="00D86289"/>
    <w:pPr>
      <w:keepNext/>
      <w:keepLines/>
      <w:pBdr>
        <w:bottom w:val="single" w:sz="12" w:space="1" w:color="auto"/>
      </w:pBdr>
      <w:spacing w:before="400" w:line="240" w:lineRule="auto"/>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rsid w:val="00644C5E"/>
    <w:pPr>
      <w:keepNext/>
      <w:keepLines/>
      <w:pBdr>
        <w:bottom w:val="single" w:sz="12" w:space="1" w:color="auto"/>
      </w:pBdr>
      <w:spacing w:before="240" w:line="240" w:lineRule="auto"/>
      <w:outlineLvl w:val="1"/>
    </w:pPr>
    <w:rPr>
      <w:rFonts w:eastAsiaTheme="majorEastAsia" w:cstheme="majorBidi"/>
      <w:b/>
      <w:sz w:val="40"/>
      <w:szCs w:val="26"/>
    </w:rPr>
  </w:style>
  <w:style w:type="paragraph" w:styleId="Titre3">
    <w:name w:val="heading 3"/>
    <w:basedOn w:val="Normal"/>
    <w:next w:val="Normal"/>
    <w:link w:val="Titre3Car"/>
    <w:uiPriority w:val="9"/>
    <w:unhideWhenUsed/>
    <w:qFormat/>
    <w:rsid w:val="00826685"/>
    <w:pPr>
      <w:keepNext/>
      <w:keepLines/>
      <w:spacing w:before="240" w:line="240" w:lineRule="auto"/>
      <w:outlineLvl w:val="2"/>
    </w:pPr>
    <w:rPr>
      <w:rFonts w:eastAsiaTheme="majorEastAsia" w:cstheme="majorBidi"/>
      <w:b/>
      <w:sz w:val="32"/>
      <w:szCs w:val="24"/>
    </w:rPr>
  </w:style>
  <w:style w:type="paragraph" w:styleId="Titre4">
    <w:name w:val="heading 4"/>
    <w:basedOn w:val="Normal"/>
    <w:next w:val="Normal"/>
    <w:link w:val="Titre4Car"/>
    <w:uiPriority w:val="9"/>
    <w:unhideWhenUsed/>
    <w:qFormat/>
    <w:rsid w:val="00644C5E"/>
    <w:pPr>
      <w:spacing w:before="160" w:line="240" w:lineRule="auto"/>
      <w:outlineLvl w:val="3"/>
    </w:pPr>
    <w:rPr>
      <w:b/>
      <w:sz w:val="24"/>
      <w:u w:val="single"/>
      <w:lang w:eastAsia="fr-BE"/>
    </w:rPr>
  </w:style>
  <w:style w:type="paragraph" w:styleId="Titre5">
    <w:name w:val="heading 5"/>
    <w:basedOn w:val="Normal"/>
    <w:next w:val="Normal"/>
    <w:link w:val="Titre5Car"/>
    <w:uiPriority w:val="9"/>
    <w:unhideWhenUsed/>
    <w:qFormat/>
    <w:rsid w:val="00E91132"/>
    <w:pPr>
      <w:keepNext/>
      <w:keepLines/>
      <w:numPr>
        <w:numId w:val="6"/>
      </w:numPr>
      <w:spacing w:before="160" w:line="240" w:lineRule="auto"/>
      <w:outlineLvl w:val="4"/>
    </w:pPr>
    <w:rPr>
      <w:rFonts w:eastAsiaTheme="majorEastAsia" w:cstheme="majorBidi"/>
      <w:b/>
      <w:u w:val="single"/>
    </w:rPr>
  </w:style>
  <w:style w:type="paragraph" w:styleId="Titre6">
    <w:name w:val="heading 6"/>
    <w:basedOn w:val="Normal"/>
    <w:next w:val="Normal"/>
    <w:link w:val="Titre6Car"/>
    <w:uiPriority w:val="9"/>
    <w:unhideWhenUsed/>
    <w:qFormat/>
    <w:rsid w:val="00644C5E"/>
    <w:pPr>
      <w:keepNext/>
      <w:keepLines/>
      <w:numPr>
        <w:numId w:val="7"/>
      </w:numPr>
      <w:spacing w:before="160" w:line="240" w:lineRule="auto"/>
      <w:outlineLvl w:val="5"/>
    </w:pPr>
    <w:rPr>
      <w:rFonts w:eastAsiaTheme="majorEastAsia" w:cstheme="majorBidi"/>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313"/>
    <w:pPr>
      <w:tabs>
        <w:tab w:val="center" w:pos="4536"/>
        <w:tab w:val="right" w:pos="9072"/>
      </w:tabs>
      <w:spacing w:after="0" w:line="240" w:lineRule="auto"/>
    </w:pPr>
  </w:style>
  <w:style w:type="character" w:customStyle="1" w:styleId="En-tteCar">
    <w:name w:val="En-tête Car"/>
    <w:basedOn w:val="Policepardfaut"/>
    <w:link w:val="En-tte"/>
    <w:uiPriority w:val="99"/>
    <w:rsid w:val="002B1313"/>
  </w:style>
  <w:style w:type="paragraph" w:styleId="Pieddepage">
    <w:name w:val="footer"/>
    <w:basedOn w:val="Normal"/>
    <w:link w:val="PieddepageCar"/>
    <w:uiPriority w:val="99"/>
    <w:unhideWhenUsed/>
    <w:rsid w:val="002B1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313"/>
  </w:style>
  <w:style w:type="paragraph" w:styleId="NormalWeb">
    <w:name w:val="Normal (Web)"/>
    <w:basedOn w:val="Normal"/>
    <w:uiPriority w:val="99"/>
    <w:semiHidden/>
    <w:unhideWhenUsed/>
    <w:rsid w:val="009802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aliases w:val="Introduction"/>
    <w:uiPriority w:val="1"/>
    <w:qFormat/>
    <w:rsid w:val="005B1671"/>
    <w:pPr>
      <w:spacing w:before="20" w:after="20" w:line="240" w:lineRule="auto"/>
      <w:jc w:val="both"/>
    </w:pPr>
    <w:rPr>
      <w:rFonts w:ascii="Arial" w:hAnsi="Arial"/>
      <w:b/>
      <w:sz w:val="24"/>
    </w:rPr>
  </w:style>
  <w:style w:type="character" w:customStyle="1" w:styleId="Titre1Car">
    <w:name w:val="Titre 1 Car"/>
    <w:basedOn w:val="Policepardfaut"/>
    <w:link w:val="Titre1"/>
    <w:uiPriority w:val="9"/>
    <w:rsid w:val="00D86289"/>
    <w:rPr>
      <w:rFonts w:ascii="Arial" w:eastAsiaTheme="majorEastAsia" w:hAnsi="Arial" w:cstheme="majorBidi"/>
      <w:b/>
      <w:sz w:val="52"/>
      <w:szCs w:val="32"/>
    </w:rPr>
  </w:style>
  <w:style w:type="character" w:customStyle="1" w:styleId="Titre2Car">
    <w:name w:val="Titre 2 Car"/>
    <w:basedOn w:val="Policepardfaut"/>
    <w:link w:val="Titre2"/>
    <w:uiPriority w:val="9"/>
    <w:rsid w:val="00644C5E"/>
    <w:rPr>
      <w:rFonts w:ascii="Arial" w:eastAsiaTheme="majorEastAsia" w:hAnsi="Arial" w:cstheme="majorBidi"/>
      <w:b/>
      <w:sz w:val="40"/>
      <w:szCs w:val="26"/>
    </w:rPr>
  </w:style>
  <w:style w:type="character" w:customStyle="1" w:styleId="Titre3Car">
    <w:name w:val="Titre 3 Car"/>
    <w:basedOn w:val="Policepardfaut"/>
    <w:link w:val="Titre3"/>
    <w:uiPriority w:val="9"/>
    <w:rsid w:val="00826685"/>
    <w:rPr>
      <w:rFonts w:ascii="Arial" w:eastAsiaTheme="majorEastAsia" w:hAnsi="Arial" w:cstheme="majorBidi"/>
      <w:b/>
      <w:sz w:val="32"/>
      <w:szCs w:val="24"/>
    </w:rPr>
  </w:style>
  <w:style w:type="paragraph" w:styleId="Paragraphedeliste">
    <w:name w:val="List Paragraph"/>
    <w:basedOn w:val="Normal"/>
    <w:link w:val="ParagraphedelisteCar"/>
    <w:uiPriority w:val="34"/>
    <w:qFormat/>
    <w:rsid w:val="00E91132"/>
    <w:pPr>
      <w:ind w:left="720"/>
      <w:contextualSpacing/>
    </w:pPr>
  </w:style>
  <w:style w:type="character" w:customStyle="1" w:styleId="Titre4Car">
    <w:name w:val="Titre 4 Car"/>
    <w:basedOn w:val="Policepardfaut"/>
    <w:link w:val="Titre4"/>
    <w:uiPriority w:val="9"/>
    <w:rsid w:val="00644C5E"/>
    <w:rPr>
      <w:rFonts w:ascii="Arial" w:hAnsi="Arial"/>
      <w:b/>
      <w:sz w:val="24"/>
      <w:u w:val="single"/>
      <w:lang w:eastAsia="fr-BE"/>
    </w:rPr>
  </w:style>
  <w:style w:type="character" w:customStyle="1" w:styleId="Titre5Car">
    <w:name w:val="Titre 5 Car"/>
    <w:basedOn w:val="Policepardfaut"/>
    <w:link w:val="Titre5"/>
    <w:uiPriority w:val="9"/>
    <w:rsid w:val="00736025"/>
    <w:rPr>
      <w:rFonts w:ascii="Arial" w:eastAsiaTheme="majorEastAsia" w:hAnsi="Arial" w:cstheme="majorBidi"/>
      <w:b/>
      <w:sz w:val="20"/>
      <w:u w:val="single"/>
    </w:rPr>
  </w:style>
  <w:style w:type="character" w:customStyle="1" w:styleId="Titre6Car">
    <w:name w:val="Titre 6 Car"/>
    <w:basedOn w:val="Policepardfaut"/>
    <w:link w:val="Titre6"/>
    <w:uiPriority w:val="9"/>
    <w:rsid w:val="00644C5E"/>
    <w:rPr>
      <w:rFonts w:ascii="Arial" w:eastAsiaTheme="majorEastAsia" w:hAnsi="Arial" w:cstheme="majorBidi"/>
      <w:color w:val="000000" w:themeColor="text1"/>
      <w:sz w:val="20"/>
      <w:u w:val="single"/>
    </w:rPr>
  </w:style>
  <w:style w:type="character" w:styleId="Accentuationlgre">
    <w:name w:val="Subtle Emphasis"/>
    <w:basedOn w:val="Policepardfaut"/>
    <w:uiPriority w:val="19"/>
    <w:qFormat/>
    <w:rsid w:val="00E91132"/>
    <w:rPr>
      <w:rFonts w:ascii="Arial" w:hAnsi="Arial"/>
      <w:i/>
      <w:iCs/>
      <w:color w:val="404040" w:themeColor="text1" w:themeTint="BF"/>
    </w:rPr>
  </w:style>
  <w:style w:type="character" w:styleId="Accentuation">
    <w:name w:val="Emphasis"/>
    <w:basedOn w:val="Policepardfaut"/>
    <w:uiPriority w:val="20"/>
    <w:qFormat/>
    <w:rsid w:val="00E91132"/>
    <w:rPr>
      <w:rFonts w:ascii="Arial" w:hAnsi="Arial"/>
      <w:i/>
      <w:iCs/>
    </w:rPr>
  </w:style>
  <w:style w:type="character" w:styleId="Accentuationintense">
    <w:name w:val="Intense Emphasis"/>
    <w:basedOn w:val="Policepardfaut"/>
    <w:uiPriority w:val="21"/>
    <w:qFormat/>
    <w:rsid w:val="00E91132"/>
    <w:rPr>
      <w:rFonts w:ascii="Arial" w:hAnsi="Arial"/>
      <w:i/>
      <w:iCs/>
      <w:color w:val="000000" w:themeColor="text1"/>
    </w:rPr>
  </w:style>
  <w:style w:type="character" w:styleId="lev">
    <w:name w:val="Strong"/>
    <w:basedOn w:val="Policepardfaut"/>
    <w:uiPriority w:val="22"/>
    <w:qFormat/>
    <w:rsid w:val="00E91132"/>
    <w:rPr>
      <w:rFonts w:ascii="Arial" w:hAnsi="Arial"/>
      <w:b/>
      <w:bCs/>
    </w:rPr>
  </w:style>
  <w:style w:type="paragraph" w:styleId="Citation">
    <w:name w:val="Quote"/>
    <w:basedOn w:val="Normal"/>
    <w:next w:val="Normal"/>
    <w:link w:val="CitationCar"/>
    <w:uiPriority w:val="29"/>
    <w:qFormat/>
    <w:rsid w:val="00E9113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1132"/>
    <w:rPr>
      <w:rFonts w:ascii="Arial" w:hAnsi="Arial"/>
      <w:i/>
      <w:iCs/>
      <w:color w:val="404040" w:themeColor="text1" w:themeTint="BF"/>
      <w:sz w:val="20"/>
    </w:rPr>
  </w:style>
  <w:style w:type="paragraph" w:styleId="Citationintense">
    <w:name w:val="Intense Quote"/>
    <w:basedOn w:val="Normal"/>
    <w:next w:val="Normal"/>
    <w:link w:val="CitationintenseCar"/>
    <w:uiPriority w:val="30"/>
    <w:qFormat/>
    <w:rsid w:val="00E91132"/>
    <w:pPr>
      <w:pBdr>
        <w:top w:val="single" w:sz="4" w:space="10" w:color="auto"/>
        <w:bottom w:val="single" w:sz="4" w:space="10" w:color="auto"/>
      </w:pBdr>
      <w:spacing w:before="360" w:after="360"/>
      <w:ind w:left="864" w:right="864"/>
      <w:jc w:val="center"/>
    </w:pPr>
    <w:rPr>
      <w:i/>
      <w:iCs/>
    </w:rPr>
  </w:style>
  <w:style w:type="character" w:customStyle="1" w:styleId="CitationintenseCar">
    <w:name w:val="Citation intense Car"/>
    <w:basedOn w:val="Policepardfaut"/>
    <w:link w:val="Citationintense"/>
    <w:uiPriority w:val="30"/>
    <w:rsid w:val="00E91132"/>
    <w:rPr>
      <w:rFonts w:ascii="Arial" w:hAnsi="Arial"/>
      <w:i/>
      <w:iCs/>
      <w:sz w:val="20"/>
    </w:rPr>
  </w:style>
  <w:style w:type="character" w:styleId="Rfrenceple">
    <w:name w:val="Subtle Reference"/>
    <w:basedOn w:val="Policepardfaut"/>
    <w:uiPriority w:val="31"/>
    <w:qFormat/>
    <w:rsid w:val="00E91132"/>
    <w:rPr>
      <w:rFonts w:ascii="Arial" w:hAnsi="Arial"/>
      <w:smallCaps/>
      <w:color w:val="5A5A5A" w:themeColor="text1" w:themeTint="A5"/>
    </w:rPr>
  </w:style>
  <w:style w:type="character" w:styleId="Rfrenceintense">
    <w:name w:val="Intense Reference"/>
    <w:basedOn w:val="Policepardfaut"/>
    <w:uiPriority w:val="32"/>
    <w:qFormat/>
    <w:rsid w:val="00E91132"/>
    <w:rPr>
      <w:rFonts w:ascii="Arial" w:hAnsi="Arial"/>
      <w:b/>
      <w:bCs/>
      <w:smallCaps/>
      <w:color w:val="auto"/>
      <w:spacing w:val="5"/>
    </w:rPr>
  </w:style>
  <w:style w:type="character" w:styleId="Titredulivre">
    <w:name w:val="Book Title"/>
    <w:basedOn w:val="Policepardfaut"/>
    <w:uiPriority w:val="33"/>
    <w:qFormat/>
    <w:rsid w:val="00E91132"/>
    <w:rPr>
      <w:rFonts w:ascii="Arial" w:hAnsi="Arial"/>
      <w:b/>
      <w:bCs/>
      <w:i/>
      <w:iCs/>
      <w:spacing w:val="5"/>
    </w:rPr>
  </w:style>
  <w:style w:type="table" w:styleId="Grilledutableau">
    <w:name w:val="Table Grid"/>
    <w:basedOn w:val="TableauNormal"/>
    <w:uiPriority w:val="59"/>
    <w:rsid w:val="00EB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1EE0"/>
    <w:rPr>
      <w:color w:val="0563C1"/>
      <w:u w:val="single"/>
    </w:rPr>
  </w:style>
  <w:style w:type="paragraph" w:styleId="Textedebulles">
    <w:name w:val="Balloon Text"/>
    <w:basedOn w:val="Normal"/>
    <w:link w:val="TextedebullesCar"/>
    <w:uiPriority w:val="99"/>
    <w:semiHidden/>
    <w:unhideWhenUsed/>
    <w:rsid w:val="00EB1E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EE0"/>
    <w:rPr>
      <w:rFonts w:ascii="Tahoma" w:hAnsi="Tahoma" w:cs="Tahoma"/>
      <w:sz w:val="16"/>
      <w:szCs w:val="16"/>
    </w:rPr>
  </w:style>
  <w:style w:type="table" w:styleId="Grilledetableauclaire">
    <w:name w:val="Grid Table Light"/>
    <w:basedOn w:val="TableauNormal"/>
    <w:uiPriority w:val="40"/>
    <w:rsid w:val="002074B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227DC9"/>
    <w:pPr>
      <w:spacing w:after="0" w:line="240" w:lineRule="auto"/>
      <w:jc w:val="left"/>
    </w:pPr>
    <w:rPr>
      <w:rFonts w:asciiTheme="minorHAnsi" w:hAnsiTheme="minorHAnsi"/>
      <w:szCs w:val="20"/>
      <w:lang w:val="en-GB"/>
    </w:rPr>
  </w:style>
  <w:style w:type="character" w:customStyle="1" w:styleId="NotedebasdepageCar">
    <w:name w:val="Note de bas de page Car"/>
    <w:basedOn w:val="Policepardfaut"/>
    <w:link w:val="Notedebasdepage"/>
    <w:uiPriority w:val="99"/>
    <w:semiHidden/>
    <w:rsid w:val="00227DC9"/>
    <w:rPr>
      <w:sz w:val="20"/>
      <w:szCs w:val="20"/>
      <w:lang w:val="en-GB"/>
    </w:rPr>
  </w:style>
  <w:style w:type="character" w:styleId="Appelnotedebasdep">
    <w:name w:val="footnote reference"/>
    <w:basedOn w:val="Policepardfaut"/>
    <w:uiPriority w:val="99"/>
    <w:semiHidden/>
    <w:unhideWhenUsed/>
    <w:rsid w:val="00227DC9"/>
    <w:rPr>
      <w:vertAlign w:val="superscript"/>
    </w:rPr>
  </w:style>
  <w:style w:type="character" w:customStyle="1" w:styleId="ParagraphedelisteCar">
    <w:name w:val="Paragraphe de liste Car"/>
    <w:link w:val="Paragraphedeliste"/>
    <w:uiPriority w:val="34"/>
    <w:rsid w:val="00FC3A16"/>
    <w:rPr>
      <w:rFonts w:ascii="Arial" w:hAnsi="Arial"/>
      <w:sz w:val="20"/>
    </w:rPr>
  </w:style>
  <w:style w:type="character" w:styleId="Marquedecommentaire">
    <w:name w:val="annotation reference"/>
    <w:basedOn w:val="Policepardfaut"/>
    <w:uiPriority w:val="99"/>
    <w:semiHidden/>
    <w:unhideWhenUsed/>
    <w:rsid w:val="00FB02BA"/>
    <w:rPr>
      <w:sz w:val="16"/>
      <w:szCs w:val="16"/>
    </w:rPr>
  </w:style>
  <w:style w:type="paragraph" w:styleId="Commentaire">
    <w:name w:val="annotation text"/>
    <w:basedOn w:val="Normal"/>
    <w:link w:val="CommentaireCar"/>
    <w:uiPriority w:val="99"/>
    <w:semiHidden/>
    <w:unhideWhenUsed/>
    <w:rsid w:val="00FB02BA"/>
    <w:pPr>
      <w:spacing w:line="240" w:lineRule="auto"/>
    </w:pPr>
    <w:rPr>
      <w:szCs w:val="20"/>
    </w:rPr>
  </w:style>
  <w:style w:type="character" w:customStyle="1" w:styleId="CommentaireCar">
    <w:name w:val="Commentaire Car"/>
    <w:basedOn w:val="Policepardfaut"/>
    <w:link w:val="Commentaire"/>
    <w:uiPriority w:val="99"/>
    <w:semiHidden/>
    <w:rsid w:val="00FB02B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B02BA"/>
    <w:rPr>
      <w:b/>
      <w:bCs/>
    </w:rPr>
  </w:style>
  <w:style w:type="character" w:customStyle="1" w:styleId="ObjetducommentaireCar">
    <w:name w:val="Objet du commentaire Car"/>
    <w:basedOn w:val="CommentaireCar"/>
    <w:link w:val="Objetducommentaire"/>
    <w:uiPriority w:val="99"/>
    <w:semiHidden/>
    <w:rsid w:val="00FB02BA"/>
    <w:rPr>
      <w:rFonts w:ascii="Arial" w:hAnsi="Arial"/>
      <w:b/>
      <w:bCs/>
      <w:sz w:val="20"/>
      <w:szCs w:val="20"/>
    </w:rPr>
  </w:style>
  <w:style w:type="character" w:styleId="Mentionnonrsolue">
    <w:name w:val="Unresolved Mention"/>
    <w:basedOn w:val="Policepardfaut"/>
    <w:uiPriority w:val="99"/>
    <w:semiHidden/>
    <w:unhideWhenUsed/>
    <w:rsid w:val="00D77964"/>
    <w:rPr>
      <w:color w:val="605E5C"/>
      <w:shd w:val="clear" w:color="auto" w:fill="E1DFDD"/>
    </w:rPr>
  </w:style>
  <w:style w:type="paragraph" w:styleId="Rvision">
    <w:name w:val="Revision"/>
    <w:hidden/>
    <w:uiPriority w:val="99"/>
    <w:semiHidden/>
    <w:rsid w:val="001D1CB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7016">
      <w:bodyDiv w:val="1"/>
      <w:marLeft w:val="0"/>
      <w:marRight w:val="0"/>
      <w:marTop w:val="0"/>
      <w:marBottom w:val="0"/>
      <w:divBdr>
        <w:top w:val="none" w:sz="0" w:space="0" w:color="auto"/>
        <w:left w:val="none" w:sz="0" w:space="0" w:color="auto"/>
        <w:bottom w:val="none" w:sz="0" w:space="0" w:color="auto"/>
        <w:right w:val="none" w:sz="0" w:space="0" w:color="auto"/>
      </w:divBdr>
    </w:div>
    <w:div w:id="977107076">
      <w:bodyDiv w:val="1"/>
      <w:marLeft w:val="0"/>
      <w:marRight w:val="0"/>
      <w:marTop w:val="0"/>
      <w:marBottom w:val="0"/>
      <w:divBdr>
        <w:top w:val="none" w:sz="0" w:space="0" w:color="auto"/>
        <w:left w:val="none" w:sz="0" w:space="0" w:color="auto"/>
        <w:bottom w:val="none" w:sz="0" w:space="0" w:color="auto"/>
        <w:right w:val="none" w:sz="0" w:space="0" w:color="auto"/>
      </w:divBdr>
    </w:div>
    <w:div w:id="10621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dauw@urban.brusse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urban.brusse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urban.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5d6b8a-8405-44d1-82b9-eeed09d888c9">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155680</ClientCode>
    <ClientName xmlns="85feddba-ed4f-4aed-a5a5-3a2ffe8839f6">SPRB</ClientName>
    <MatterCode xmlns="85feddba-ed4f-4aed-a5a5-3a2ffe8839f6">RERVIOS196</MatterCode>
    <MatterName xmlns="85feddba-ed4f-4aed-a5a5-3a2ffe8839f6">RBC/Immeuble dépôt patrimonial</MatterName>
    <DominusLitis xmlns="85feddba-ed4f-4aed-a5a5-3a2ffe8839f6">
      <UserInfo>
        <DisplayName>Ost Vincent</DisplayName>
        <AccountId>42</AccountId>
        <AccountType/>
      </UserInfo>
    </DominusLitis>
    <MainLawyer xmlns="85feddba-ed4f-4aed-a5a5-3a2ffe8839f6">
      <UserInfo>
        <DisplayName>Ost Vincent</DisplayName>
        <AccountId>42</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8700087</_dlc_DocId>
    <_dlc_DocIdUrl xmlns="85feddba-ed4f-4aed-a5a5-3a2ffe8839f6">
      <Url>http://dms/data/RERVIOS196/_layouts/15/DocIdRedir.aspx?ID=8700087</Url>
      <Description>8700087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552B73BD03081E43A64471851731374F" ma:contentTypeVersion="2" ma:contentTypeDescription="" ma:contentTypeScope="" ma:versionID="1ee84bc520f048b7935240051716a0e0">
  <xsd:schema xmlns:xsd="http://www.w3.org/2001/XMLSchema" xmlns:xs="http://www.w3.org/2001/XMLSchema" xmlns:p="http://schemas.microsoft.com/office/2006/metadata/properties" xmlns:ns2="85feddba-ed4f-4aed-a5a5-3a2ffe8839f6" xmlns:ns3="3f5d6b8a-8405-44d1-82b9-eeed09d888c9" targetNamespace="http://schemas.microsoft.com/office/2006/metadata/properties" ma:root="true" ma:fieldsID="48eea39b19d92aec9b7609cfe8b42b84" ns2:_="" ns3:_="">
    <xsd:import namespace="85feddba-ed4f-4aed-a5a5-3a2ffe8839f6"/>
    <xsd:import namespace="3f5d6b8a-8405-44d1-82b9-eeed09d888c9"/>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55680" ma:internalName="ClientCode">
      <xsd:simpleType>
        <xsd:restriction base="dms:Text">
          <xsd:maxLength value="255"/>
        </xsd:restriction>
      </xsd:simpleType>
    </xsd:element>
    <xsd:element name="ClientName" ma:index="13" nillable="true" ma:displayName="ClientName" ma:default="SPRB" ma:internalName="ClientName">
      <xsd:simpleType>
        <xsd:restriction base="dms:Text">
          <xsd:maxLength value="255"/>
        </xsd:restriction>
      </xsd:simpleType>
    </xsd:element>
    <xsd:element name="MatterCode" ma:index="14" nillable="true" ma:displayName="MatterCode" ma:default="RERVIOS196" ma:internalName="MatterCode">
      <xsd:simpleType>
        <xsd:restriction base="dms:Text">
          <xsd:maxLength value="255"/>
        </xsd:restriction>
      </xsd:simpleType>
    </xsd:element>
    <xsd:element name="MatterName" ma:index="15" nillable="true" ma:displayName="MatterName" ma:default="RBC/Immeuble dépôt patrimonial" ma:internalName="MatterName">
      <xsd:simpleType>
        <xsd:restriction base="dms:Text">
          <xsd:maxLength value="255"/>
        </xsd:restriction>
      </xsd:simpleType>
    </xsd:element>
    <xsd:element name="DominusLitis" ma:index="16" nillable="true" ma:displayName="DominusLitis" ma:default="42;#i:0#.w|lwwkdom\vios"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2;#i:0#.w|lwwkdom\vios"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5d6b8a-8405-44d1-82b9-eeed09d888c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44fbf59-69f1-47b9-8263-15d31c385b57}" ma:internalName="TaxCatchAll" ma:showField="CatchAllData" ma:web="3f5d6b8a-8405-44d1-82b9-eeed09d888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44fbf59-69f1-47b9-8263-15d31c385b57}" ma:internalName="TaxCatchAllLabel" ma:readOnly="true" ma:showField="CatchAllDataLabel" ma:web="3f5d6b8a-8405-44d1-82b9-eeed09d88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E6DF-D703-4A77-8447-D2B7F459FABE}">
  <ds:schemaRefs>
    <ds:schemaRef ds:uri="http://schemas.microsoft.com/office/2006/documentManagement/types"/>
    <ds:schemaRef ds:uri="http://purl.org/dc/terms/"/>
    <ds:schemaRef ds:uri="3f5d6b8a-8405-44d1-82b9-eeed09d888c9"/>
    <ds:schemaRef ds:uri="http://schemas.openxmlformats.org/package/2006/metadata/core-properties"/>
    <ds:schemaRef ds:uri="85feddba-ed4f-4aed-a5a5-3a2ffe8839f6"/>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DF3D2E-4896-4C29-9A82-2F93567C0C2B}">
  <ds:schemaRefs>
    <ds:schemaRef ds:uri="http://schemas.microsoft.com/sharepoint/v3/contenttype/forms"/>
  </ds:schemaRefs>
</ds:datastoreItem>
</file>

<file path=customXml/itemProps3.xml><?xml version="1.0" encoding="utf-8"?>
<ds:datastoreItem xmlns:ds="http://schemas.openxmlformats.org/officeDocument/2006/customXml" ds:itemID="{A4A9A9E8-A7BD-4F47-A0FA-99A1837A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3f5d6b8a-8405-44d1-82b9-eeed09d88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5999A-AC50-4179-AE4B-ADEF52DEB992}">
  <ds:schemaRefs>
    <ds:schemaRef ds:uri="http://schemas.microsoft.com/sharepoint/events"/>
  </ds:schemaRefs>
</ds:datastoreItem>
</file>

<file path=customXml/itemProps5.xml><?xml version="1.0" encoding="utf-8"?>
<ds:datastoreItem xmlns:ds="http://schemas.openxmlformats.org/officeDocument/2006/customXml" ds:itemID="{16B94DFD-0913-4759-ABDE-DFFE1D46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8</Pages>
  <Words>1773</Words>
  <Characters>9752</Characters>
  <Application>Microsoft Office Word</Application>
  <DocSecurity>0</DocSecurity>
  <Lines>81</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KARTHEUSER</dc:creator>
  <cp:keywords/>
  <dc:description/>
  <cp:lastModifiedBy>LHOSTE Dimitri</cp:lastModifiedBy>
  <cp:revision>14</cp:revision>
  <cp:lastPrinted>2022-08-26T07:24:00Z</cp:lastPrinted>
  <dcterms:created xsi:type="dcterms:W3CDTF">2022-09-03T13:09:00Z</dcterms:created>
  <dcterms:modified xsi:type="dcterms:W3CDTF">2022-09-21T11:25:00Z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0x01010079F171E194E52B4C986958A4BB20136700552B73BD03081E43A64471851731374F</vt:lpwstr>
  </property>
  <property fmtid="{D5CDD505-2E9C-101B-9397-08002B2CF9AE}" pid="3" name="ContentType">
    <vt:lpwstr>Matter Documents</vt:lpwstr>
  </property>
  <property fmtid="{D5CDD505-2E9C-101B-9397-08002B2CF9AE}" pid="4" name="PracticeGroup">
    <vt:lpwstr>1;#RER|36eca4cc-8314-4931-8745-9efe2317d50b</vt:lpwstr>
  </property>
  <property fmtid="{D5CDD505-2E9C-101B-9397-08002B2CF9AE}" pid="5" name="WorkspaceType">
    <vt:lpwstr>2;#Matter|2182f490-e205-475a-a494-1ac2a9886193</vt:lpwstr>
  </property>
  <property fmtid="{D5CDD505-2E9C-101B-9397-08002B2CF9AE}" pid="6" name="_dlc_DocIdItemGuid">
    <vt:lpwstr>dcd854ad-4bc7-43a9-97dc-2a0b91647d85</vt:lpwstr>
  </property>
</Properties>
</file>